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972D" w14:textId="019C370B" w:rsidR="00DE15C2" w:rsidRPr="008236BB" w:rsidRDefault="008236BB" w:rsidP="008236B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Anlage 3</w:t>
      </w:r>
    </w:p>
    <w:p w14:paraId="4F128BBA" w14:textId="60F84855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BCC95" w14:textId="5BFEE56B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650992BF" w14:textId="1E6BEAD1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………………………………………..</w:t>
      </w:r>
    </w:p>
    <w:p w14:paraId="455100CD" w14:textId="0ED541C3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(Zuwendungsempfängerin)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Ort/Datum</w:t>
      </w:r>
    </w:p>
    <w:p w14:paraId="26488559" w14:textId="473060F4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043E45" w14:textId="2C08AC33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F6A46" w14:textId="1F3A03EF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die</w:t>
      </w:r>
    </w:p>
    <w:p w14:paraId="0FB5B7DA" w14:textId="541FE0B5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Bezirksregierung Arnsberg</w:t>
      </w:r>
    </w:p>
    <w:p w14:paraId="65FC54CC" w14:textId="1D482C39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Dezernat 48</w:t>
      </w:r>
    </w:p>
    <w:p w14:paraId="74D53815" w14:textId="2B51F96C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Laurentiusstr. 1</w:t>
      </w:r>
    </w:p>
    <w:p w14:paraId="02DA5C49" w14:textId="52DAD163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59821 Arnsberg</w:t>
      </w:r>
    </w:p>
    <w:p w14:paraId="2F9FA7AB" w14:textId="0631144E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23E4B3BA" w14:textId="6B8D3047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20BE8" w14:textId="0700FD86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0AC05E" w14:textId="77777777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2CA3CE" w14:textId="65C014DC" w:rsidR="008236BB" w:rsidRPr="008236BB" w:rsidRDefault="008236BB" w:rsidP="008236B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236BB">
        <w:rPr>
          <w:rFonts w:ascii="Arial" w:hAnsi="Arial" w:cs="Arial"/>
          <w:b/>
          <w:bCs/>
          <w:sz w:val="32"/>
          <w:szCs w:val="32"/>
        </w:rPr>
        <w:t>Verwendungsnachweis</w:t>
      </w:r>
    </w:p>
    <w:p w14:paraId="14ED3815" w14:textId="77777777" w:rsidR="008236BB" w:rsidRDefault="008236BB" w:rsidP="008236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E6C0FA" w14:textId="17C46E17" w:rsidR="008236BB" w:rsidRPr="008236BB" w:rsidRDefault="008236BB" w:rsidP="008236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(Entwicklung von Familiengrundschulzentren im Sinne der Richtlinie über die Förderung von Familiengrundschulzentren (Runderlass des Ministeriums für Schule und Bildung vom 5. Februar 2026))</w:t>
      </w:r>
    </w:p>
    <w:p w14:paraId="3672E515" w14:textId="5382A2F3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B22515" w14:textId="2E458A8B" w:rsidR="008236BB" w:rsidRDefault="008236BB" w:rsidP="008236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E0D043" w14:textId="050AF986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 Zuwendungsbescheid der Bezirksregierung Arnsberg</w:t>
      </w:r>
    </w:p>
    <w:p w14:paraId="11134972" w14:textId="38EAF236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9DF396E" w14:textId="4F3D26E3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00204C3" w14:textId="7809B046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EUR</w:t>
      </w:r>
    </w:p>
    <w:p w14:paraId="26BC629F" w14:textId="268363CF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wurde zur Finanzierung der o. a. Maßnahme insgesamt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EUR bewilligt.</w:t>
      </w:r>
    </w:p>
    <w:p w14:paraId="1998C1A9" w14:textId="4FDB3954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wurden ausgezahlt insgesamt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EUR.</w:t>
      </w:r>
    </w:p>
    <w:p w14:paraId="28332FFF" w14:textId="4EC5135E" w:rsidR="008236BB" w:rsidRDefault="008236BB" w:rsidP="0058560A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1434E18B" w14:textId="0000133B" w:rsidR="008236BB" w:rsidRPr="00105EA6" w:rsidRDefault="00105EA6" w:rsidP="00105EA6">
      <w:pPr>
        <w:spacing w:after="120" w:line="32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105EA6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236BB" w:rsidRPr="00105EA6">
        <w:rPr>
          <w:rFonts w:ascii="Arial" w:hAnsi="Arial" w:cs="Arial"/>
          <w:b/>
          <w:bCs/>
          <w:sz w:val="24"/>
          <w:szCs w:val="24"/>
        </w:rPr>
        <w:t>Sachbericht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36BB" w14:paraId="7FFDA695" w14:textId="77777777" w:rsidTr="00105EA6">
        <w:trPr>
          <w:trHeight w:val="4350"/>
        </w:trPr>
        <w:tc>
          <w:tcPr>
            <w:tcW w:w="9062" w:type="dxa"/>
          </w:tcPr>
          <w:p w14:paraId="0EE616DC" w14:textId="152F3DBE" w:rsidR="008236BB" w:rsidRDefault="008236BB" w:rsidP="00585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Kurze Darstellung der durchgeführten Maßnahme, u. a. Beginn,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Maßnahmedauer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Abschluss, Nachweis des geförderten Personals, </w:t>
            </w:r>
            <w:r w:rsidR="0058560A">
              <w:rPr>
                <w:rFonts w:ascii="Arial" w:hAnsi="Arial" w:cs="Arial"/>
                <w:sz w:val="18"/>
                <w:szCs w:val="18"/>
              </w:rPr>
              <w:t>Erfolg und Auswirkungen der Maßnahme, etwaige Abweichungen von den dem Zuwendungsbescheid zugrundeliegenden Planungen und vom Finanzierungsplan. Soweit technische Dienststellen des Zuwendungsempfängers beteiligt waren, sind die Berichte dieser Stellen beizufügen.</w:t>
            </w:r>
          </w:p>
          <w:p w14:paraId="5579AB7C" w14:textId="77777777" w:rsidR="0058560A" w:rsidRPr="008236BB" w:rsidRDefault="0058560A" w:rsidP="00585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61C634" w14:textId="50A96DCC" w:rsidR="008236BB" w:rsidRDefault="008236BB" w:rsidP="00585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E51D70F" w14:textId="3791DFF5" w:rsidR="008236BB" w:rsidRPr="0058560A" w:rsidRDefault="0058560A" w:rsidP="008236BB">
      <w:pPr>
        <w:spacing w:after="120" w:line="320" w:lineRule="atLeast"/>
        <w:rPr>
          <w:rFonts w:ascii="Arial" w:hAnsi="Arial" w:cs="Arial"/>
          <w:b/>
          <w:bCs/>
          <w:sz w:val="24"/>
          <w:szCs w:val="24"/>
        </w:rPr>
      </w:pPr>
      <w:r w:rsidRPr="0058560A"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105E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60A">
        <w:rPr>
          <w:rFonts w:ascii="Arial" w:hAnsi="Arial" w:cs="Arial"/>
          <w:b/>
          <w:bCs/>
          <w:sz w:val="24"/>
          <w:szCs w:val="24"/>
        </w:rPr>
        <w:t>Zahlenmäßiger Nachweis</w:t>
      </w:r>
    </w:p>
    <w:p w14:paraId="33111C3F" w14:textId="3C84E69B" w:rsidR="0058560A" w:rsidRPr="0058560A" w:rsidRDefault="0058560A" w:rsidP="008236BB">
      <w:pPr>
        <w:spacing w:after="120" w:line="320" w:lineRule="atLeast"/>
        <w:rPr>
          <w:rFonts w:ascii="Arial" w:hAnsi="Arial" w:cs="Arial"/>
          <w:i/>
          <w:iCs/>
          <w:sz w:val="24"/>
          <w:szCs w:val="24"/>
        </w:rPr>
      </w:pPr>
      <w:r w:rsidRPr="0058560A">
        <w:rPr>
          <w:rFonts w:ascii="Arial" w:hAnsi="Arial" w:cs="Arial"/>
          <w:i/>
          <w:iCs/>
          <w:sz w:val="24"/>
          <w:szCs w:val="24"/>
        </w:rPr>
        <w:t>(Auf die Vorlage von Belegen wird verzichtet)</w:t>
      </w:r>
    </w:p>
    <w:p w14:paraId="518FA6CB" w14:textId="16766CCE" w:rsidR="0058560A" w:rsidRDefault="0058560A" w:rsidP="008236BB">
      <w:pPr>
        <w:spacing w:after="120" w:line="320" w:lineRule="atLeast"/>
        <w:rPr>
          <w:rFonts w:ascii="Arial" w:hAnsi="Arial" w:cs="Arial"/>
          <w:b/>
          <w:bCs/>
          <w:sz w:val="24"/>
          <w:szCs w:val="24"/>
        </w:rPr>
      </w:pPr>
      <w:r w:rsidRPr="0058560A">
        <w:rPr>
          <w:rFonts w:ascii="Arial" w:hAnsi="Arial" w:cs="Arial"/>
          <w:b/>
          <w:bCs/>
          <w:sz w:val="24"/>
          <w:szCs w:val="24"/>
        </w:rPr>
        <w:t>Einnahmen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267"/>
        <w:gridCol w:w="1276"/>
        <w:gridCol w:w="2267"/>
        <w:gridCol w:w="1270"/>
      </w:tblGrid>
      <w:tr w:rsidR="0058560A" w14:paraId="285647D2" w14:textId="77777777" w:rsidTr="0058560A">
        <w:tc>
          <w:tcPr>
            <w:tcW w:w="1980" w:type="dxa"/>
            <w:vMerge w:val="restart"/>
          </w:tcPr>
          <w:p w14:paraId="4FD3D40F" w14:textId="77777777" w:rsidR="0058560A" w:rsidRP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8560A">
              <w:rPr>
                <w:rFonts w:ascii="Arial" w:hAnsi="Arial" w:cs="Arial"/>
                <w:sz w:val="24"/>
                <w:szCs w:val="24"/>
                <w:u w:val="single"/>
              </w:rPr>
              <w:t>Art</w:t>
            </w:r>
          </w:p>
          <w:p w14:paraId="70EFB465" w14:textId="6EAE3D72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Eigenanteil, Leistungen Dritter, Zuwendungen</w:t>
            </w:r>
          </w:p>
        </w:tc>
        <w:tc>
          <w:tcPr>
            <w:tcW w:w="3544" w:type="dxa"/>
            <w:gridSpan w:val="2"/>
          </w:tcPr>
          <w:p w14:paraId="0FBFE5A2" w14:textId="4A210A41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Zuwendungsbescheid</w:t>
            </w:r>
          </w:p>
        </w:tc>
        <w:tc>
          <w:tcPr>
            <w:tcW w:w="3538" w:type="dxa"/>
            <w:gridSpan w:val="2"/>
          </w:tcPr>
          <w:p w14:paraId="5B6E0F85" w14:textId="171E6D3D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Abrechnung</w:t>
            </w:r>
          </w:p>
        </w:tc>
      </w:tr>
      <w:tr w:rsidR="0058560A" w14:paraId="08CA2942" w14:textId="77777777" w:rsidTr="00096A33">
        <w:tc>
          <w:tcPr>
            <w:tcW w:w="1980" w:type="dxa"/>
            <w:vMerge/>
          </w:tcPr>
          <w:p w14:paraId="110E095A" w14:textId="77777777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896ECD" w14:textId="78EC7C8F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276" w:type="dxa"/>
          </w:tcPr>
          <w:p w14:paraId="4D6C95A6" w14:textId="47617271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 H.</w:t>
            </w:r>
          </w:p>
        </w:tc>
        <w:tc>
          <w:tcPr>
            <w:tcW w:w="2268" w:type="dxa"/>
          </w:tcPr>
          <w:p w14:paraId="59B5DFB7" w14:textId="3DDE845F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270" w:type="dxa"/>
          </w:tcPr>
          <w:p w14:paraId="3154443A" w14:textId="26C37D8B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 H.</w:t>
            </w:r>
          </w:p>
        </w:tc>
      </w:tr>
      <w:tr w:rsidR="0058560A" w14:paraId="4350905D" w14:textId="77777777" w:rsidTr="00096A33">
        <w:tc>
          <w:tcPr>
            <w:tcW w:w="1980" w:type="dxa"/>
            <w:vMerge/>
          </w:tcPr>
          <w:p w14:paraId="4E9D87B1" w14:textId="77777777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B6C6B" w14:textId="2E7F6B48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102AF38E" w14:textId="694366BF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5ACE4848" w14:textId="59C99310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0" w:type="dxa"/>
          </w:tcPr>
          <w:p w14:paraId="36B7C6C0" w14:textId="251BB950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8560A" w14:paraId="5F2E51B4" w14:textId="77777777" w:rsidTr="00096A33">
        <w:tc>
          <w:tcPr>
            <w:tcW w:w="1980" w:type="dxa"/>
          </w:tcPr>
          <w:p w14:paraId="04BF06BF" w14:textId="17C77342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Eigenleistung</w:t>
            </w:r>
          </w:p>
        </w:tc>
        <w:tc>
          <w:tcPr>
            <w:tcW w:w="2268" w:type="dxa"/>
          </w:tcPr>
          <w:p w14:paraId="2F728163" w14:textId="33A0E624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56DA8F0D" w14:textId="3EA9AFC5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19AEC8A1" w14:textId="0EC8F75B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0" w:type="dxa"/>
          </w:tcPr>
          <w:p w14:paraId="61539956" w14:textId="4EC608EB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8560A" w14:paraId="13911B45" w14:textId="77777777" w:rsidTr="00096A33">
        <w:tc>
          <w:tcPr>
            <w:tcW w:w="1980" w:type="dxa"/>
          </w:tcPr>
          <w:p w14:paraId="0F0161F3" w14:textId="28C972C0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Kostenanteile und Leistungen Dritter (</w:t>
            </w:r>
            <w:r w:rsidRPr="00105EA6">
              <w:rPr>
                <w:rFonts w:ascii="Arial" w:hAnsi="Arial" w:cs="Arial"/>
                <w:sz w:val="24"/>
                <w:szCs w:val="24"/>
                <w:u w:val="single"/>
              </w:rPr>
              <w:t>ohne</w:t>
            </w:r>
            <w:r>
              <w:rPr>
                <w:rFonts w:ascii="Arial" w:hAnsi="Arial" w:cs="Arial"/>
                <w:sz w:val="24"/>
                <w:szCs w:val="24"/>
              </w:rPr>
              <w:t xml:space="preserve"> öffentl</w:t>
            </w:r>
            <w:r w:rsidR="00105EA6">
              <w:rPr>
                <w:rFonts w:ascii="Arial" w:hAnsi="Arial" w:cs="Arial"/>
                <w:sz w:val="24"/>
                <w:szCs w:val="24"/>
              </w:rPr>
              <w:t>iche</w:t>
            </w:r>
            <w:r>
              <w:rPr>
                <w:rFonts w:ascii="Arial" w:hAnsi="Arial" w:cs="Arial"/>
                <w:sz w:val="24"/>
                <w:szCs w:val="24"/>
              </w:rPr>
              <w:t xml:space="preserve"> Förderung)</w:t>
            </w:r>
          </w:p>
        </w:tc>
        <w:tc>
          <w:tcPr>
            <w:tcW w:w="2268" w:type="dxa"/>
          </w:tcPr>
          <w:p w14:paraId="43176EE9" w14:textId="1E50F551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7506ACFE" w14:textId="22DFE504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1C279000" w14:textId="026193F6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0" w:type="dxa"/>
          </w:tcPr>
          <w:p w14:paraId="34CC1011" w14:textId="7475FF1C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8560A" w14:paraId="2EC063DC" w14:textId="77777777" w:rsidTr="00096A33">
        <w:tc>
          <w:tcPr>
            <w:tcW w:w="1980" w:type="dxa"/>
          </w:tcPr>
          <w:p w14:paraId="40CFD74B" w14:textId="09E2578F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Zuwendung des Landes</w:t>
            </w:r>
          </w:p>
        </w:tc>
        <w:tc>
          <w:tcPr>
            <w:tcW w:w="2268" w:type="dxa"/>
          </w:tcPr>
          <w:p w14:paraId="00833F0D" w14:textId="6DC8BE99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616914A" w14:textId="4944D3DD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14:paraId="6AD0AD3B" w14:textId="7080AEDB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0" w:type="dxa"/>
          </w:tcPr>
          <w:p w14:paraId="6292A492" w14:textId="13C10524" w:rsidR="0058560A" w:rsidRDefault="0058560A" w:rsidP="0058560A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8560A" w14:paraId="26C60A27" w14:textId="77777777" w:rsidTr="00096A33">
        <w:tc>
          <w:tcPr>
            <w:tcW w:w="1980" w:type="dxa"/>
          </w:tcPr>
          <w:p w14:paraId="26733A28" w14:textId="132F5462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Insgesamt</w:t>
            </w:r>
          </w:p>
        </w:tc>
        <w:tc>
          <w:tcPr>
            <w:tcW w:w="2268" w:type="dxa"/>
          </w:tcPr>
          <w:p w14:paraId="2D8AC7D4" w14:textId="34DAAF19" w:rsidR="0058560A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4020EBCE" w14:textId="35A54AD9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4A0304DE" w14:textId="447C13DE" w:rsidR="0058560A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0" w:type="dxa"/>
          </w:tcPr>
          <w:p w14:paraId="70DE99FA" w14:textId="3213F3F0" w:rsidR="0058560A" w:rsidRDefault="0058560A" w:rsidP="0058560A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5838E684" w14:textId="671317EB" w:rsidR="0058560A" w:rsidRDefault="0058560A" w:rsidP="008236BB">
      <w:pPr>
        <w:spacing w:after="120" w:line="320" w:lineRule="atLeast"/>
        <w:rPr>
          <w:rFonts w:ascii="Arial" w:hAnsi="Arial" w:cs="Arial"/>
          <w:sz w:val="24"/>
          <w:szCs w:val="24"/>
        </w:rPr>
      </w:pPr>
    </w:p>
    <w:p w14:paraId="62897E44" w14:textId="56C28D66" w:rsidR="00096A33" w:rsidRDefault="00096A33" w:rsidP="008236BB">
      <w:pPr>
        <w:spacing w:after="120" w:line="3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8"/>
        <w:gridCol w:w="1403"/>
        <w:gridCol w:w="1802"/>
        <w:gridCol w:w="1634"/>
        <w:gridCol w:w="1803"/>
      </w:tblGrid>
      <w:tr w:rsidR="00096A33" w14:paraId="73B51C2D" w14:textId="77777777" w:rsidTr="00096A33">
        <w:tc>
          <w:tcPr>
            <w:tcW w:w="2122" w:type="dxa"/>
            <w:vMerge w:val="restart"/>
          </w:tcPr>
          <w:p w14:paraId="41C5AEAA" w14:textId="77777777" w:rsidR="00096A33" w:rsidRDefault="00096A33" w:rsidP="00096A33">
            <w:pPr>
              <w:spacing w:after="120" w:line="32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0A08984" w14:textId="06F6B68B" w:rsidR="00096A33" w:rsidRPr="00096A33" w:rsidRDefault="00096A33" w:rsidP="00096A33">
            <w:pPr>
              <w:spacing w:after="120" w:line="32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96A33">
              <w:rPr>
                <w:rFonts w:ascii="Arial" w:hAnsi="Arial" w:cs="Arial"/>
                <w:sz w:val="24"/>
                <w:szCs w:val="24"/>
                <w:u w:val="single"/>
              </w:rPr>
              <w:t>Ausgabengliederung</w:t>
            </w:r>
          </w:p>
        </w:tc>
        <w:tc>
          <w:tcPr>
            <w:tcW w:w="3314" w:type="dxa"/>
            <w:gridSpan w:val="2"/>
          </w:tcPr>
          <w:p w14:paraId="7FBBEBE5" w14:textId="7E4CF9AE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Zuwendungsbescheid</w:t>
            </w:r>
          </w:p>
        </w:tc>
        <w:tc>
          <w:tcPr>
            <w:tcW w:w="3626" w:type="dxa"/>
            <w:gridSpan w:val="2"/>
          </w:tcPr>
          <w:p w14:paraId="5A0E5A90" w14:textId="6A137275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Abrechnung</w:t>
            </w:r>
          </w:p>
        </w:tc>
      </w:tr>
      <w:tr w:rsidR="00096A33" w14:paraId="763AEB3C" w14:textId="77777777" w:rsidTr="00096A33">
        <w:tc>
          <w:tcPr>
            <w:tcW w:w="2122" w:type="dxa"/>
            <w:vMerge/>
          </w:tcPr>
          <w:p w14:paraId="0606F0B3" w14:textId="77777777" w:rsidR="00096A33" w:rsidRDefault="00096A33" w:rsidP="00096A33">
            <w:pPr>
              <w:spacing w:after="12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34CAA5D" w14:textId="10753D5F" w:rsidR="00096A33" w:rsidRP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A33">
              <w:rPr>
                <w:rFonts w:ascii="Arial" w:hAnsi="Arial" w:cs="Arial"/>
                <w:sz w:val="20"/>
                <w:szCs w:val="20"/>
              </w:rPr>
              <w:t>nsgesamt</w:t>
            </w:r>
          </w:p>
        </w:tc>
        <w:tc>
          <w:tcPr>
            <w:tcW w:w="1812" w:type="dxa"/>
          </w:tcPr>
          <w:p w14:paraId="3F30997C" w14:textId="161D07FF" w:rsidR="00096A33" w:rsidRP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96A33">
              <w:rPr>
                <w:rFonts w:ascii="Arial" w:hAnsi="Arial" w:cs="Arial"/>
                <w:sz w:val="20"/>
                <w:szCs w:val="20"/>
              </w:rPr>
              <w:t>avon zuwendungsfähig</w:t>
            </w:r>
          </w:p>
        </w:tc>
        <w:tc>
          <w:tcPr>
            <w:tcW w:w="1813" w:type="dxa"/>
          </w:tcPr>
          <w:p w14:paraId="467D12DF" w14:textId="3F773718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A33">
              <w:rPr>
                <w:rFonts w:ascii="Arial" w:hAnsi="Arial" w:cs="Arial"/>
                <w:sz w:val="20"/>
                <w:szCs w:val="20"/>
              </w:rPr>
              <w:t>nsgesamt</w:t>
            </w:r>
          </w:p>
        </w:tc>
        <w:tc>
          <w:tcPr>
            <w:tcW w:w="1813" w:type="dxa"/>
          </w:tcPr>
          <w:p w14:paraId="4749D345" w14:textId="5B89611E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96A33">
              <w:rPr>
                <w:rFonts w:ascii="Arial" w:hAnsi="Arial" w:cs="Arial"/>
                <w:sz w:val="20"/>
                <w:szCs w:val="20"/>
              </w:rPr>
              <w:t>avon zuwendungsfähig</w:t>
            </w:r>
          </w:p>
        </w:tc>
      </w:tr>
      <w:tr w:rsidR="00096A33" w14:paraId="1D7045C1" w14:textId="77777777" w:rsidTr="00096A33">
        <w:tc>
          <w:tcPr>
            <w:tcW w:w="2122" w:type="dxa"/>
            <w:vMerge/>
          </w:tcPr>
          <w:p w14:paraId="4D5F4F96" w14:textId="77777777" w:rsidR="00096A33" w:rsidRDefault="00096A33" w:rsidP="008236BB">
            <w:pPr>
              <w:spacing w:after="12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C7D11D2" w14:textId="5AD515BC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812" w:type="dxa"/>
          </w:tcPr>
          <w:p w14:paraId="45218772" w14:textId="55195192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813" w:type="dxa"/>
          </w:tcPr>
          <w:p w14:paraId="3255F84E" w14:textId="70242494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  <w:tc>
          <w:tcPr>
            <w:tcW w:w="1813" w:type="dxa"/>
          </w:tcPr>
          <w:p w14:paraId="2723A4A6" w14:textId="3CC30AA7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</w:t>
            </w:r>
          </w:p>
        </w:tc>
      </w:tr>
      <w:tr w:rsidR="00096A33" w14:paraId="0AB9F8C4" w14:textId="77777777" w:rsidTr="00096A33">
        <w:tc>
          <w:tcPr>
            <w:tcW w:w="2122" w:type="dxa"/>
          </w:tcPr>
          <w:p w14:paraId="7730C198" w14:textId="6E4E1A85" w:rsidR="00096A33" w:rsidRPr="00096A33" w:rsidRDefault="00096A33" w:rsidP="00096A33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096A33">
              <w:rPr>
                <w:rFonts w:ascii="Arial" w:hAnsi="Arial" w:cs="Arial"/>
                <w:sz w:val="20"/>
                <w:szCs w:val="20"/>
              </w:rPr>
              <w:t>5.4.1 a)</w:t>
            </w:r>
            <w:r>
              <w:rPr>
                <w:rFonts w:ascii="Arial" w:hAnsi="Arial" w:cs="Arial"/>
                <w:sz w:val="20"/>
                <w:szCs w:val="20"/>
              </w:rPr>
              <w:t xml:space="preserve"> Koordination</w:t>
            </w:r>
          </w:p>
        </w:tc>
        <w:tc>
          <w:tcPr>
            <w:tcW w:w="1502" w:type="dxa"/>
          </w:tcPr>
          <w:p w14:paraId="247FE52C" w14:textId="6C1B749F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</w:tcPr>
          <w:p w14:paraId="598793B0" w14:textId="1D65F97F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4139A473" w14:textId="64DC323B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5B669DA0" w14:textId="2F107F0F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6A33" w14:paraId="292E2F90" w14:textId="77777777" w:rsidTr="00096A33">
        <w:tc>
          <w:tcPr>
            <w:tcW w:w="2122" w:type="dxa"/>
          </w:tcPr>
          <w:p w14:paraId="1B89316D" w14:textId="5592AB07" w:rsidR="00096A33" w:rsidRPr="00096A33" w:rsidRDefault="00096A33" w:rsidP="00096A33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096A33">
              <w:rPr>
                <w:rFonts w:ascii="Arial" w:hAnsi="Arial" w:cs="Arial"/>
                <w:sz w:val="20"/>
                <w:szCs w:val="20"/>
              </w:rPr>
              <w:t>5.4.1 b)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</w:t>
            </w:r>
          </w:p>
        </w:tc>
        <w:tc>
          <w:tcPr>
            <w:tcW w:w="1502" w:type="dxa"/>
          </w:tcPr>
          <w:p w14:paraId="7939DB3E" w14:textId="7455D6B1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</w:tcPr>
          <w:p w14:paraId="3B9CBFA7" w14:textId="6C21352F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07713354" w14:textId="6E7FE217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1CCABFD6" w14:textId="26E72B35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6A33" w14:paraId="5858550D" w14:textId="77777777" w:rsidTr="00096A33">
        <w:tc>
          <w:tcPr>
            <w:tcW w:w="2122" w:type="dxa"/>
          </w:tcPr>
          <w:p w14:paraId="6BE37157" w14:textId="1110F05A" w:rsidR="00096A33" w:rsidRPr="00096A33" w:rsidRDefault="00096A33" w:rsidP="00096A33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096A33">
              <w:rPr>
                <w:rFonts w:ascii="Arial" w:hAnsi="Arial" w:cs="Arial"/>
                <w:sz w:val="20"/>
                <w:szCs w:val="20"/>
              </w:rPr>
              <w:t>5.4.1 c)</w:t>
            </w:r>
            <w:r>
              <w:rPr>
                <w:rFonts w:ascii="Arial" w:hAnsi="Arial" w:cs="Arial"/>
                <w:sz w:val="20"/>
                <w:szCs w:val="20"/>
              </w:rPr>
              <w:t xml:space="preserve"> Angebote</w:t>
            </w:r>
          </w:p>
        </w:tc>
        <w:tc>
          <w:tcPr>
            <w:tcW w:w="1502" w:type="dxa"/>
          </w:tcPr>
          <w:p w14:paraId="0F800221" w14:textId="1C1A49E7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</w:tcPr>
          <w:p w14:paraId="3CDE78A4" w14:textId="51022F34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3DC6FE73" w14:textId="3B117255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161C5793" w14:textId="0D71520B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6A33" w14:paraId="323AF985" w14:textId="77777777" w:rsidTr="00096A33">
        <w:tc>
          <w:tcPr>
            <w:tcW w:w="2122" w:type="dxa"/>
          </w:tcPr>
          <w:p w14:paraId="4FC3CBD5" w14:textId="7D6ED02F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Insgesamt</w:t>
            </w:r>
          </w:p>
        </w:tc>
        <w:tc>
          <w:tcPr>
            <w:tcW w:w="1502" w:type="dxa"/>
          </w:tcPr>
          <w:p w14:paraId="256F8ABD" w14:textId="3791D14D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2" w:type="dxa"/>
          </w:tcPr>
          <w:p w14:paraId="432A3EC4" w14:textId="5BD9C3B8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46B6B155" w14:textId="275C08F6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</w:tcPr>
          <w:p w14:paraId="69BDD255" w14:textId="4F6535E7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0B759F3" w14:textId="57CA8420" w:rsidR="00096A33" w:rsidRDefault="00096A33" w:rsidP="008236BB">
      <w:pPr>
        <w:spacing w:after="120" w:line="320" w:lineRule="atLeast"/>
        <w:rPr>
          <w:rFonts w:ascii="Arial" w:hAnsi="Arial" w:cs="Arial"/>
          <w:sz w:val="24"/>
          <w:szCs w:val="24"/>
        </w:rPr>
      </w:pPr>
    </w:p>
    <w:p w14:paraId="0F3BADB3" w14:textId="5DF26823" w:rsidR="00096A33" w:rsidRDefault="00096A33" w:rsidP="008236BB">
      <w:pPr>
        <w:spacing w:after="120" w:line="3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105EA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Ist-Ergebnis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43"/>
        <w:gridCol w:w="2145"/>
        <w:gridCol w:w="2551"/>
        <w:gridCol w:w="2221"/>
      </w:tblGrid>
      <w:tr w:rsidR="00096A33" w14:paraId="4705C923" w14:textId="77777777" w:rsidTr="00096A33">
        <w:tc>
          <w:tcPr>
            <w:tcW w:w="4289" w:type="dxa"/>
            <w:gridSpan w:val="2"/>
          </w:tcPr>
          <w:p w14:paraId="5FAE3538" w14:textId="77777777" w:rsidR="00096A33" w:rsidRPr="00096A33" w:rsidRDefault="00096A33" w:rsidP="008236BB">
            <w:pPr>
              <w:spacing w:after="120" w:line="3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3C851A" w14:textId="0A87F0C2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Zuwendungsbescheid</w:t>
            </w:r>
          </w:p>
        </w:tc>
        <w:tc>
          <w:tcPr>
            <w:tcW w:w="2222" w:type="dxa"/>
          </w:tcPr>
          <w:p w14:paraId="61CB1587" w14:textId="0C8CA268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Lt. Abrechnung</w:t>
            </w:r>
          </w:p>
        </w:tc>
      </w:tr>
      <w:tr w:rsidR="00096A33" w14:paraId="7F7C7A2F" w14:textId="77777777" w:rsidTr="00EB7796">
        <w:tc>
          <w:tcPr>
            <w:tcW w:w="4289" w:type="dxa"/>
            <w:gridSpan w:val="2"/>
          </w:tcPr>
          <w:p w14:paraId="22E68339" w14:textId="58A117B3" w:rsidR="00096A33" w:rsidRP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A33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2551" w:type="dxa"/>
          </w:tcPr>
          <w:p w14:paraId="0044DD21" w14:textId="422C3A0A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22" w:type="dxa"/>
          </w:tcPr>
          <w:p w14:paraId="6CE3F009" w14:textId="735E83E2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6A33" w14:paraId="2738ECDB" w14:textId="77777777" w:rsidTr="00EB7796">
        <w:tc>
          <w:tcPr>
            <w:tcW w:w="4289" w:type="dxa"/>
            <w:gridSpan w:val="2"/>
          </w:tcPr>
          <w:p w14:paraId="7E532036" w14:textId="1F5A4AC5" w:rsidR="00096A33" w:rsidRP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Einnahmen</w:t>
            </w:r>
          </w:p>
        </w:tc>
        <w:tc>
          <w:tcPr>
            <w:tcW w:w="2551" w:type="dxa"/>
          </w:tcPr>
          <w:p w14:paraId="5607AF5A" w14:textId="35BB7404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22" w:type="dxa"/>
          </w:tcPr>
          <w:p w14:paraId="7FDEF3B9" w14:textId="0BF66B6B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6A33" w14:paraId="52F13345" w14:textId="77777777" w:rsidTr="00096A33">
        <w:tc>
          <w:tcPr>
            <w:tcW w:w="2144" w:type="dxa"/>
          </w:tcPr>
          <w:p w14:paraId="46D9B8DF" w14:textId="77777777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A33">
              <w:rPr>
                <w:rFonts w:ascii="Arial" w:hAnsi="Arial" w:cs="Arial"/>
                <w:sz w:val="24"/>
                <w:szCs w:val="24"/>
              </w:rPr>
              <w:t>Mehrausgaben</w:t>
            </w:r>
          </w:p>
          <w:p w14:paraId="65686178" w14:textId="29962DF0" w:rsidR="00096A33" w:rsidRP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4F5A751C" w14:textId="77777777" w:rsidR="00096A33" w:rsidRDefault="00096A33" w:rsidP="00096A33">
            <w:pPr>
              <w:spacing w:after="120" w:line="3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A33">
              <w:rPr>
                <w:rFonts w:ascii="Arial" w:hAnsi="Arial" w:cs="Arial"/>
                <w:sz w:val="24"/>
                <w:szCs w:val="24"/>
              </w:rPr>
              <w:t>Minderausgaben</w:t>
            </w:r>
          </w:p>
          <w:p w14:paraId="7070374B" w14:textId="5C4B8A17" w:rsidR="00096A33" w:rsidRP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</w:tcPr>
          <w:p w14:paraId="1C063E5F" w14:textId="07839428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22" w:type="dxa"/>
          </w:tcPr>
          <w:p w14:paraId="36937B62" w14:textId="5DD7836B" w:rsidR="00096A33" w:rsidRDefault="00096A33" w:rsidP="00096A33">
            <w:pPr>
              <w:spacing w:after="120" w:line="3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BB67305" w14:textId="58FD6E45" w:rsidR="00096A33" w:rsidRDefault="00096A33" w:rsidP="008236BB">
      <w:pPr>
        <w:spacing w:after="120"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0D7C25B6" w14:textId="604BB5E2" w:rsidR="00096A33" w:rsidRDefault="00096A33" w:rsidP="00105EA6">
      <w:pPr>
        <w:spacing w:after="120" w:line="32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Bestätigung</w:t>
      </w:r>
    </w:p>
    <w:p w14:paraId="538D92B7" w14:textId="1BF1671E" w:rsidR="00096A33" w:rsidRDefault="00096A33" w:rsidP="00105EA6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wird bestätigt, dass die Nebenbestimmungen des Zuwendungsbescheides beachtet wurden, die Ausgaben </w:t>
      </w:r>
      <w:r w:rsidR="00105EA6">
        <w:rPr>
          <w:rFonts w:ascii="Arial" w:hAnsi="Arial" w:cs="Arial"/>
          <w:sz w:val="24"/>
          <w:szCs w:val="24"/>
        </w:rPr>
        <w:t>notwendig waren, wirtschaftlich und sparsam verfahren worden ist sowie die Angaben im Verwendungsnachweis mit den Büchern und Belegen übereinstimmen.</w:t>
      </w:r>
    </w:p>
    <w:p w14:paraId="170DB428" w14:textId="03C5163C" w:rsidR="00105EA6" w:rsidRDefault="00105EA6" w:rsidP="00105EA6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3AF2BC03" w14:textId="0D238C1F" w:rsidR="00105EA6" w:rsidRDefault="00105EA6" w:rsidP="00105EA6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27C32A40" w14:textId="05389A71" w:rsidR="00105EA6" w:rsidRDefault="00105EA6" w:rsidP="00105EA6">
      <w:pPr>
        <w:spacing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67899593" w14:textId="5B94A914" w:rsidR="00105EA6" w:rsidRDefault="00105EA6" w:rsidP="00105EA6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12742AC" w14:textId="4535ACE5" w:rsidR="00105EA6" w:rsidRDefault="00105EA6" w:rsidP="00105EA6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……………………………………..………………</w:t>
      </w:r>
    </w:p>
    <w:p w14:paraId="554D080E" w14:textId="7B1385B2" w:rsidR="00105EA6" w:rsidRPr="00096A33" w:rsidRDefault="00105EA6" w:rsidP="00105EA6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(Unterschrift)</w:t>
      </w:r>
    </w:p>
    <w:sectPr w:rsidR="00105EA6" w:rsidRPr="00096A33" w:rsidSect="00105EA6">
      <w:footerReference w:type="default" r:id="rId8"/>
      <w:pgSz w:w="11906" w:h="16838" w:code="9"/>
      <w:pgMar w:top="1418" w:right="1418" w:bottom="709" w:left="1418" w:header="709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BD77" w14:textId="77777777" w:rsidR="00105EA6" w:rsidRDefault="00105EA6" w:rsidP="00105EA6">
      <w:pPr>
        <w:spacing w:after="0" w:line="240" w:lineRule="auto"/>
      </w:pPr>
      <w:r>
        <w:separator/>
      </w:r>
    </w:p>
  </w:endnote>
  <w:endnote w:type="continuationSeparator" w:id="0">
    <w:p w14:paraId="0BF2FB0D" w14:textId="77777777" w:rsidR="00105EA6" w:rsidRDefault="00105EA6" w:rsidP="0010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229226"/>
      <w:docPartObj>
        <w:docPartGallery w:val="Page Numbers (Bottom of Page)"/>
        <w:docPartUnique/>
      </w:docPartObj>
    </w:sdtPr>
    <w:sdtEndPr/>
    <w:sdtContent>
      <w:p w14:paraId="64D52B07" w14:textId="21444872" w:rsidR="00105EA6" w:rsidRDefault="00105EA6">
        <w:pPr>
          <w:pStyle w:val="Fuzeile"/>
          <w:jc w:val="right"/>
        </w:pPr>
        <w:r w:rsidRPr="00105EA6">
          <w:rPr>
            <w:rFonts w:ascii="Arial" w:hAnsi="Arial" w:cs="Arial"/>
            <w:sz w:val="18"/>
            <w:szCs w:val="18"/>
          </w:rPr>
          <w:fldChar w:fldCharType="begin"/>
        </w:r>
        <w:r w:rsidRPr="00105EA6">
          <w:rPr>
            <w:rFonts w:ascii="Arial" w:hAnsi="Arial" w:cs="Arial"/>
            <w:sz w:val="18"/>
            <w:szCs w:val="18"/>
          </w:rPr>
          <w:instrText>PAGE   \* MERGEFORMAT</w:instrText>
        </w:r>
        <w:r w:rsidRPr="00105EA6">
          <w:rPr>
            <w:rFonts w:ascii="Arial" w:hAnsi="Arial" w:cs="Arial"/>
            <w:sz w:val="18"/>
            <w:szCs w:val="18"/>
          </w:rPr>
          <w:fldChar w:fldCharType="separate"/>
        </w:r>
        <w:r w:rsidRPr="00105EA6">
          <w:rPr>
            <w:rFonts w:ascii="Arial" w:hAnsi="Arial" w:cs="Arial"/>
            <w:sz w:val="18"/>
            <w:szCs w:val="18"/>
          </w:rPr>
          <w:t>2</w:t>
        </w:r>
        <w:r w:rsidRPr="00105EA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401B200" w14:textId="5F4B3FA3" w:rsidR="00105EA6" w:rsidRPr="00105EA6" w:rsidRDefault="00105EA6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E44E" w14:textId="77777777" w:rsidR="00105EA6" w:rsidRDefault="00105EA6" w:rsidP="00105EA6">
      <w:pPr>
        <w:spacing w:after="0" w:line="240" w:lineRule="auto"/>
      </w:pPr>
      <w:r>
        <w:separator/>
      </w:r>
    </w:p>
  </w:footnote>
  <w:footnote w:type="continuationSeparator" w:id="0">
    <w:p w14:paraId="41C4A467" w14:textId="77777777" w:rsidR="00105EA6" w:rsidRDefault="00105EA6" w:rsidP="0010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381"/>
    <w:multiLevelType w:val="hybridMultilevel"/>
    <w:tmpl w:val="40AC7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7zpY/rFwbRqdiUFgqhl76Oj0IgfxrH9tQxVYDN/94jM=" w:saltValue="wcs5Hv9mB5FNpFSux1Wp9Q==" w:algorithmName="SHA-25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BB"/>
    <w:rsid w:val="00096A33"/>
    <w:rsid w:val="000E3BDC"/>
    <w:rsid w:val="00105EA6"/>
    <w:rsid w:val="003D7AA6"/>
    <w:rsid w:val="0058560A"/>
    <w:rsid w:val="00742DC7"/>
    <w:rsid w:val="008236BB"/>
    <w:rsid w:val="00D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D9FC3"/>
  <w15:chartTrackingRefBased/>
  <w15:docId w15:val="{945E5C3F-86BA-47F0-A297-AC18EA30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5EA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EA6"/>
  </w:style>
  <w:style w:type="paragraph" w:styleId="Fuzeile">
    <w:name w:val="footer"/>
    <w:basedOn w:val="Standard"/>
    <w:link w:val="FuzeileZchn"/>
    <w:uiPriority w:val="99"/>
    <w:unhideWhenUsed/>
    <w:rsid w:val="0010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8AD5-4587-4C10-9834-F4C4B1A8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Kropf, Matthias</dc:creator>
  <cp:keywords/>
  <dc:description/>
  <cp:lastModifiedBy>Kropf, Matthias</cp:lastModifiedBy>
  <cp:revision>3</cp:revision>
  <dcterms:created xsi:type="dcterms:W3CDTF">2026-05-11T14:07:00Z</dcterms:created>
  <dcterms:modified xsi:type="dcterms:W3CDTF">2026-05-12T07:45:00Z</dcterms:modified>
</cp:coreProperties>
</file>