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70C1D" w14:textId="02380893" w:rsidR="004A3293" w:rsidRPr="00386125" w:rsidRDefault="004A3293" w:rsidP="0040544F">
      <w:pPr>
        <w:pStyle w:val="berschrift2"/>
        <w:numPr>
          <w:ilvl w:val="0"/>
          <w:numId w:val="0"/>
        </w:numPr>
        <w:spacing w:line="240" w:lineRule="auto"/>
        <w:jc w:val="both"/>
        <w:rPr>
          <w:rFonts w:ascii="Calibri" w:hAnsi="Calibri"/>
          <w:b/>
          <w:color w:val="auto"/>
          <w:sz w:val="28"/>
          <w:szCs w:val="28"/>
        </w:rPr>
      </w:pPr>
      <w:r w:rsidRPr="00386125">
        <w:rPr>
          <w:rFonts w:ascii="Calibri" w:hAnsi="Calibri"/>
          <w:b/>
          <w:color w:val="auto"/>
          <w:sz w:val="28"/>
          <w:szCs w:val="28"/>
        </w:rPr>
        <w:t>BF</w:t>
      </w:r>
      <w:r w:rsidR="00AC50AD">
        <w:rPr>
          <w:rFonts w:ascii="Calibri" w:hAnsi="Calibri"/>
          <w:b/>
          <w:color w:val="auto"/>
          <w:sz w:val="28"/>
          <w:szCs w:val="28"/>
        </w:rPr>
        <w:t>/SB</w:t>
      </w:r>
      <w:r w:rsidRPr="00386125">
        <w:rPr>
          <w:rFonts w:ascii="Calibri" w:hAnsi="Calibri"/>
          <w:b/>
          <w:color w:val="auto"/>
          <w:sz w:val="28"/>
          <w:szCs w:val="28"/>
        </w:rPr>
        <w:t xml:space="preserve"> </w:t>
      </w:r>
      <w:r>
        <w:rPr>
          <w:rFonts w:ascii="Calibri" w:hAnsi="Calibri"/>
          <w:b/>
          <w:color w:val="auto"/>
          <w:sz w:val="28"/>
          <w:szCs w:val="28"/>
        </w:rPr>
        <w:t>9</w:t>
      </w:r>
      <w:r w:rsidRPr="00386125">
        <w:rPr>
          <w:rFonts w:ascii="Calibri" w:hAnsi="Calibri"/>
          <w:b/>
          <w:color w:val="auto"/>
          <w:sz w:val="28"/>
          <w:szCs w:val="28"/>
        </w:rPr>
        <w:t xml:space="preserve"> </w:t>
      </w:r>
      <w:r w:rsidR="002D1436">
        <w:rPr>
          <w:rFonts w:ascii="Calibri" w:hAnsi="Calibri"/>
          <w:b/>
          <w:color w:val="auto"/>
          <w:sz w:val="28"/>
          <w:szCs w:val="28"/>
        </w:rPr>
        <w:t>–</w:t>
      </w:r>
      <w:r w:rsidR="00A83655">
        <w:rPr>
          <w:rFonts w:ascii="Calibri" w:hAnsi="Calibri"/>
          <w:b/>
          <w:color w:val="auto"/>
          <w:sz w:val="28"/>
          <w:szCs w:val="28"/>
        </w:rPr>
        <w:t xml:space="preserve"> </w:t>
      </w:r>
      <w:r w:rsidRPr="00386125">
        <w:rPr>
          <w:rFonts w:ascii="Calibri" w:hAnsi="Calibri"/>
          <w:b/>
          <w:color w:val="auto"/>
          <w:sz w:val="28"/>
          <w:szCs w:val="28"/>
        </w:rPr>
        <w:t>Wettkampfbezogene Prüfungs</w:t>
      </w:r>
      <w:r>
        <w:rPr>
          <w:rFonts w:ascii="Calibri" w:hAnsi="Calibri"/>
          <w:b/>
          <w:color w:val="auto"/>
          <w:sz w:val="28"/>
          <w:szCs w:val="28"/>
        </w:rPr>
        <w:t>anforderungen</w:t>
      </w:r>
      <w:r w:rsidRPr="0034248C">
        <w:rPr>
          <w:rFonts w:ascii="Calibri" w:hAnsi="Calibri"/>
          <w:b/>
          <w:color w:val="auto"/>
          <w:sz w:val="28"/>
          <w:szCs w:val="28"/>
          <w:vertAlign w:val="superscript"/>
        </w:rPr>
        <w:footnoteReference w:id="1"/>
      </w:r>
      <w:r w:rsidR="00A2635D">
        <w:rPr>
          <w:rFonts w:ascii="Calibri" w:hAnsi="Calibri"/>
          <w:b/>
          <w:color w:val="auto"/>
          <w:sz w:val="28"/>
          <w:szCs w:val="28"/>
        </w:rPr>
        <w:t xml:space="preserve">: </w:t>
      </w:r>
      <w:r w:rsidR="00A2635D" w:rsidRPr="004A3293">
        <w:rPr>
          <w:rFonts w:ascii="Calibri" w:hAnsi="Calibri"/>
          <w:b/>
          <w:color w:val="auto"/>
          <w:sz w:val="28"/>
          <w:szCs w:val="28"/>
        </w:rPr>
        <w:t>Fechten, Judo, Ringen</w:t>
      </w:r>
    </w:p>
    <w:p w14:paraId="4A38AFDE" w14:textId="77777777" w:rsidR="007D65CE" w:rsidRPr="0040544F" w:rsidRDefault="007D65CE" w:rsidP="0040544F">
      <w:pPr>
        <w:pStyle w:val="Listenabsatz"/>
        <w:spacing w:before="240" w:after="0" w:line="240" w:lineRule="auto"/>
        <w:ind w:left="0"/>
        <w:contextualSpacing w:val="0"/>
        <w:jc w:val="both"/>
        <w:rPr>
          <w:rFonts w:asciiTheme="minorHAnsi" w:hAnsiTheme="minorHAnsi" w:cs="Arial"/>
        </w:rPr>
      </w:pPr>
      <w:r w:rsidRPr="0040544F">
        <w:rPr>
          <w:rFonts w:asciiTheme="minorHAnsi" w:hAnsiTheme="minorHAnsi" w:cs="Arial"/>
        </w:rPr>
        <w:t xml:space="preserve">Die Überprüfung wettkampfbezogener Leistungen erfolgt in </w:t>
      </w:r>
      <w:r w:rsidRPr="0040544F">
        <w:rPr>
          <w:rFonts w:asciiTheme="minorHAnsi" w:hAnsiTheme="minorHAnsi" w:cs="Arial"/>
          <w:b/>
        </w:rPr>
        <w:t>zwei Kämpfen unter Wettkampfbedingungen</w:t>
      </w:r>
      <w:r w:rsidRPr="0040544F">
        <w:rPr>
          <w:rFonts w:asciiTheme="minorHAnsi" w:hAnsiTheme="minorHAnsi" w:cs="Arial"/>
        </w:rPr>
        <w:t xml:space="preserve"> mit einer Partnerin oder einem Partner etwa gleicher Stärke über mindestens drei Minuten. </w:t>
      </w:r>
    </w:p>
    <w:p w14:paraId="7BBFB0E2" w14:textId="77777777" w:rsidR="007D65CE" w:rsidRPr="0040544F" w:rsidRDefault="007D65CE" w:rsidP="0040544F">
      <w:pPr>
        <w:pStyle w:val="Listenabsatz"/>
        <w:spacing w:before="120" w:after="120" w:line="240" w:lineRule="auto"/>
        <w:ind w:left="0"/>
        <w:jc w:val="both"/>
        <w:rPr>
          <w:rFonts w:asciiTheme="minorHAnsi" w:hAnsiTheme="minorHAnsi" w:cs="Arial"/>
        </w:rPr>
      </w:pPr>
      <w:r w:rsidRPr="0040544F">
        <w:rPr>
          <w:rFonts w:asciiTheme="minorHAnsi" w:hAnsiTheme="minorHAnsi" w:cs="Arial"/>
        </w:rPr>
        <w:t xml:space="preserve">Bei der Bewertung der wettkampfbezogenen Leistung sind Verstöße gegen die Wettkampfregeln angemessen zu berücksichtigen. Gehäufte Verstöße führen zur Absenkung der Leistungsbewertung um bis zu zwei Notenpunkte. </w:t>
      </w:r>
    </w:p>
    <w:p w14:paraId="03F1DB1F" w14:textId="77777777" w:rsidR="007D65CE" w:rsidRPr="0040544F" w:rsidRDefault="007D65CE" w:rsidP="0040544F">
      <w:pPr>
        <w:pStyle w:val="Listenabsatz"/>
        <w:keepNext/>
        <w:spacing w:before="240" w:after="0" w:line="240" w:lineRule="auto"/>
        <w:ind w:left="0" w:right="-142"/>
        <w:contextualSpacing w:val="0"/>
        <w:rPr>
          <w:rFonts w:asciiTheme="minorHAnsi" w:hAnsiTheme="minorHAnsi" w:cs="Arial"/>
          <w:b/>
        </w:rPr>
      </w:pPr>
      <w:r w:rsidRPr="0040544F">
        <w:rPr>
          <w:rFonts w:asciiTheme="minorHAnsi" w:hAnsiTheme="minorHAnsi" w:cs="Arial"/>
          <w:b/>
        </w:rPr>
        <w:t xml:space="preserve">Beobachtungsschwerpunkte </w:t>
      </w:r>
    </w:p>
    <w:p w14:paraId="706FE20A" w14:textId="77777777" w:rsidR="007D65CE" w:rsidRPr="0040544F" w:rsidRDefault="007D65CE" w:rsidP="0040544F">
      <w:pPr>
        <w:pStyle w:val="Listenabsatz"/>
        <w:numPr>
          <w:ilvl w:val="0"/>
          <w:numId w:val="2"/>
        </w:numPr>
        <w:spacing w:before="120" w:after="0" w:line="240" w:lineRule="auto"/>
        <w:ind w:left="284" w:right="-142" w:hanging="284"/>
      </w:pPr>
      <w:r w:rsidRPr="0040544F">
        <w:t>Situationsgerechte sowie erfolgreiche Anwendung unterschiedlicher Kampftechniken</w:t>
      </w:r>
    </w:p>
    <w:p w14:paraId="0F3F992A" w14:textId="77777777" w:rsidR="007D65CE" w:rsidRPr="0040544F" w:rsidRDefault="007D65CE" w:rsidP="0040544F">
      <w:pPr>
        <w:pStyle w:val="Listenabsatz"/>
        <w:numPr>
          <w:ilvl w:val="0"/>
          <w:numId w:val="2"/>
        </w:numPr>
        <w:spacing w:before="120" w:after="0" w:line="240" w:lineRule="auto"/>
        <w:ind w:left="284" w:right="-142" w:hanging="284"/>
      </w:pPr>
      <w:r w:rsidRPr="0040544F">
        <w:t>Situationsgerechte Anwendung individualtaktisch-kognitiver Entscheidungen in Offensive und Defensive</w:t>
      </w:r>
    </w:p>
    <w:p w14:paraId="15E399BB" w14:textId="77777777" w:rsidR="007D65CE" w:rsidRPr="0040544F" w:rsidRDefault="007D65CE" w:rsidP="0040544F">
      <w:pPr>
        <w:pStyle w:val="Listenabsatz"/>
        <w:numPr>
          <w:ilvl w:val="0"/>
          <w:numId w:val="2"/>
        </w:numPr>
        <w:spacing w:before="120" w:after="0" w:line="240" w:lineRule="auto"/>
        <w:ind w:left="284" w:right="-142" w:hanging="284"/>
      </w:pPr>
      <w:r w:rsidRPr="0040544F">
        <w:t>Regelkonformes Verhalten</w:t>
      </w:r>
    </w:p>
    <w:p w14:paraId="578D5A9F" w14:textId="77777777" w:rsidR="007D65CE" w:rsidRPr="0040544F" w:rsidRDefault="007D65CE" w:rsidP="0040544F">
      <w:pPr>
        <w:pStyle w:val="Listenabsatz"/>
        <w:numPr>
          <w:ilvl w:val="0"/>
          <w:numId w:val="2"/>
        </w:numPr>
        <w:spacing w:before="120" w:after="0" w:line="240" w:lineRule="auto"/>
        <w:ind w:left="284" w:right="-142" w:hanging="284"/>
      </w:pPr>
      <w:r w:rsidRPr="0040544F">
        <w:t xml:space="preserve">Situationsgerechte Anwendung </w:t>
      </w:r>
      <w:proofErr w:type="gramStart"/>
      <w:r w:rsidRPr="0040544F">
        <w:t>psycho-physischer</w:t>
      </w:r>
      <w:proofErr w:type="gramEnd"/>
      <w:r w:rsidRPr="0040544F">
        <w:t xml:space="preserve"> Fähigkeiten in der Aufgabenbewältigung </w:t>
      </w:r>
    </w:p>
    <w:p w14:paraId="64DA6EBC" w14:textId="77777777" w:rsidR="007D65CE" w:rsidRPr="0040544F" w:rsidRDefault="007D65CE" w:rsidP="0040544F">
      <w:pPr>
        <w:pStyle w:val="Listenabsatz"/>
        <w:keepNext/>
        <w:spacing w:before="120" w:after="60" w:line="240" w:lineRule="auto"/>
        <w:ind w:left="0" w:right="-142"/>
        <w:contextualSpacing w:val="0"/>
        <w:rPr>
          <w:rFonts w:asciiTheme="minorHAnsi" w:hAnsiTheme="minorHAnsi" w:cs="Arial"/>
        </w:rPr>
      </w:pPr>
      <w:r w:rsidRPr="0040544F">
        <w:rPr>
          <w:rFonts w:asciiTheme="minorHAnsi" w:hAnsiTheme="minorHAnsi" w:cs="Arial"/>
          <w:b/>
        </w:rPr>
        <w:t>Indikatoren</w:t>
      </w:r>
      <w:r w:rsidRPr="0040544F">
        <w:rPr>
          <w:rStyle w:val="Funotenzeichen"/>
          <w:rFonts w:asciiTheme="minorHAnsi" w:hAnsiTheme="minorHAnsi" w:cs="Arial"/>
          <w:b/>
          <w:i/>
        </w:rPr>
        <w:footnoteReference w:id="2"/>
      </w:r>
    </w:p>
    <w:p w14:paraId="2AD70E7F" w14:textId="77777777" w:rsidR="004A3293" w:rsidRPr="0040544F" w:rsidRDefault="004A3293" w:rsidP="0040544F">
      <w:pPr>
        <w:spacing w:after="0" w:line="240" w:lineRule="auto"/>
        <w:jc w:val="both"/>
      </w:pPr>
      <w:r w:rsidRPr="0040544F">
        <w:t>Der Prüfling kann …</w:t>
      </w:r>
    </w:p>
    <w:p w14:paraId="1753DCB4" w14:textId="77777777" w:rsidR="007D65CE" w:rsidRPr="0040544F" w:rsidRDefault="004A3293" w:rsidP="0040544F">
      <w:pPr>
        <w:pStyle w:val="Listenabsatz"/>
        <w:numPr>
          <w:ilvl w:val="0"/>
          <w:numId w:val="2"/>
        </w:numPr>
        <w:spacing w:before="60" w:after="0" w:line="240" w:lineRule="auto"/>
        <w:ind w:left="284" w:right="-142" w:hanging="284"/>
        <w:contextualSpacing w:val="0"/>
      </w:pPr>
      <w:r w:rsidRPr="0040544F">
        <w:t>i</w:t>
      </w:r>
      <w:r w:rsidR="007D65CE" w:rsidRPr="0040544F">
        <w:t>m Zweikampf eine situationsgerechte Grundhaltung</w:t>
      </w:r>
      <w:r w:rsidRPr="0040544F">
        <w:t xml:space="preserve"> einnehmen und aufrechterhalten.</w:t>
      </w:r>
    </w:p>
    <w:p w14:paraId="0746B292" w14:textId="77777777" w:rsidR="007D65CE" w:rsidRPr="0040544F" w:rsidRDefault="007D65CE" w:rsidP="0040544F">
      <w:pPr>
        <w:pStyle w:val="Listenabsatz"/>
        <w:numPr>
          <w:ilvl w:val="0"/>
          <w:numId w:val="2"/>
        </w:numPr>
        <w:spacing w:before="120" w:after="0" w:line="240" w:lineRule="auto"/>
        <w:ind w:left="284" w:right="-142" w:hanging="284"/>
      </w:pPr>
      <w:r w:rsidRPr="0040544F">
        <w:t>Angriffssituationen angemes</w:t>
      </w:r>
      <w:r w:rsidR="004A3293" w:rsidRPr="0040544F">
        <w:t>sen vorbereiten und abschließen.</w:t>
      </w:r>
    </w:p>
    <w:p w14:paraId="3E3D41F6" w14:textId="77777777" w:rsidR="007D65CE" w:rsidRPr="0040544F" w:rsidRDefault="007D65CE" w:rsidP="0040544F">
      <w:pPr>
        <w:pStyle w:val="Listenabsatz"/>
        <w:numPr>
          <w:ilvl w:val="0"/>
          <w:numId w:val="2"/>
        </w:numPr>
        <w:spacing w:before="120" w:after="0" w:line="240" w:lineRule="auto"/>
        <w:ind w:left="284" w:right="-142" w:hanging="284"/>
      </w:pPr>
      <w:r w:rsidRPr="0040544F">
        <w:t>Verteidigungsaktionen angemessen und zielorien</w:t>
      </w:r>
      <w:r w:rsidR="004A3293" w:rsidRPr="0040544F">
        <w:t>tiert starten und beenden.</w:t>
      </w:r>
    </w:p>
    <w:p w14:paraId="4F1859AD" w14:textId="77777777" w:rsidR="007D65CE" w:rsidRPr="0040544F" w:rsidRDefault="007D65CE" w:rsidP="0040544F">
      <w:pPr>
        <w:pStyle w:val="Listenabsatz"/>
        <w:numPr>
          <w:ilvl w:val="0"/>
          <w:numId w:val="2"/>
        </w:numPr>
        <w:spacing w:before="120" w:after="0" w:line="240" w:lineRule="auto"/>
        <w:ind w:left="284" w:right="-142" w:hanging="284"/>
      </w:pPr>
      <w:r w:rsidRPr="0040544F">
        <w:t xml:space="preserve">Sinnhaftigkeit der Aktionen, Präzision der Technik, Kontrolle des Krafteinsatzes und Dynamik der Bewegung, Gleichgewichtsbeherrschung sowie Zeit- </w:t>
      </w:r>
      <w:r w:rsidR="004A3293" w:rsidRPr="0040544F">
        <w:t>und Distanzgefühl demonstrieren.</w:t>
      </w:r>
    </w:p>
    <w:p w14:paraId="74351D7B" w14:textId="77777777" w:rsidR="007D65CE" w:rsidRPr="0040544F" w:rsidRDefault="004A3293" w:rsidP="0040544F">
      <w:pPr>
        <w:pStyle w:val="Listenabsatz"/>
        <w:numPr>
          <w:ilvl w:val="0"/>
          <w:numId w:val="2"/>
        </w:numPr>
        <w:spacing w:before="120" w:after="0" w:line="240" w:lineRule="auto"/>
        <w:ind w:left="284" w:right="-142" w:hanging="284"/>
      </w:pPr>
      <w:r w:rsidRPr="0040544F">
        <w:t>i</w:t>
      </w:r>
      <w:r w:rsidR="007D65CE" w:rsidRPr="0040544F">
        <w:t>m Angriff unterschiedliche Druckbedingungen (z. B. Präzisionsdruck, Situationsdruck, Komplexitätsdruck, Zeitdruck, physischer/psychischer Belastungsdruck) aufbauen und die Gegnerin bzw. d</w:t>
      </w:r>
      <w:r w:rsidRPr="0040544F">
        <w:t>en Gegner in Bedrängnis bringen.</w:t>
      </w:r>
    </w:p>
    <w:p w14:paraId="34B8FD82" w14:textId="77777777" w:rsidR="007D65CE" w:rsidRPr="0040544F" w:rsidRDefault="004A3293" w:rsidP="0040544F">
      <w:pPr>
        <w:pStyle w:val="Listenabsatz"/>
        <w:numPr>
          <w:ilvl w:val="0"/>
          <w:numId w:val="2"/>
        </w:numPr>
        <w:spacing w:before="120" w:after="0" w:line="240" w:lineRule="auto"/>
        <w:ind w:left="284" w:right="-142" w:hanging="284"/>
      </w:pPr>
      <w:r w:rsidRPr="0040544F">
        <w:t>i</w:t>
      </w:r>
      <w:r w:rsidR="007D65CE" w:rsidRPr="0040544F">
        <w:t>n der Abwehr auf unterschiedliche Druckbedingungen des Gegners (z. B. Situationsdruck, Komplexitätsdruck, Zeitdruck, physischer/psychischer Belastu</w:t>
      </w:r>
      <w:r w:rsidRPr="0040544F">
        <w:t>ngsdruck) sachgerecht reagieren.</w:t>
      </w:r>
    </w:p>
    <w:p w14:paraId="37E22797" w14:textId="77777777" w:rsidR="004A3293" w:rsidRPr="0040544F" w:rsidRDefault="004A3293" w:rsidP="0040544F">
      <w:pPr>
        <w:pStyle w:val="Listenabsatz"/>
        <w:spacing w:before="120" w:after="60" w:line="240" w:lineRule="auto"/>
        <w:ind w:left="0" w:right="-142"/>
        <w:contextualSpacing w:val="0"/>
        <w:jc w:val="both"/>
        <w:rPr>
          <w:b/>
        </w:rPr>
      </w:pPr>
      <w:r w:rsidRPr="0040544F">
        <w:rPr>
          <w:b/>
        </w:rPr>
        <w:t xml:space="preserve">Leistungsbewertung </w:t>
      </w:r>
      <w:r w:rsidRPr="0040544F">
        <w:rPr>
          <w:rStyle w:val="Funotenzeichen"/>
          <w:b/>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05"/>
        <w:gridCol w:w="4905"/>
      </w:tblGrid>
      <w:tr w:rsidR="007D65CE" w:rsidRPr="0040544F" w14:paraId="655441E3" w14:textId="77777777" w:rsidTr="008C60D3">
        <w:trPr>
          <w:trHeight w:val="1865"/>
        </w:trPr>
        <w:tc>
          <w:tcPr>
            <w:tcW w:w="4905" w:type="dxa"/>
            <w:shd w:val="clear" w:color="auto" w:fill="auto"/>
          </w:tcPr>
          <w:p w14:paraId="7A158AA4" w14:textId="77777777" w:rsidR="007D65CE" w:rsidRPr="0040544F" w:rsidRDefault="007D65CE" w:rsidP="0040544F">
            <w:pPr>
              <w:pStyle w:val="Listenabsatz"/>
              <w:tabs>
                <w:tab w:val="left" w:pos="709"/>
              </w:tabs>
              <w:spacing w:line="240" w:lineRule="auto"/>
              <w:ind w:left="0"/>
              <w:contextualSpacing w:val="0"/>
              <w:rPr>
                <w:rFonts w:asciiTheme="minorHAnsi" w:hAnsiTheme="minorHAnsi" w:cstheme="minorHAnsi"/>
                <w:b/>
                <w:i/>
              </w:rPr>
            </w:pPr>
            <w:r w:rsidRPr="0040544F">
              <w:rPr>
                <w:rFonts w:asciiTheme="minorHAnsi" w:hAnsiTheme="minorHAnsi" w:cstheme="minorHAnsi"/>
                <w:b/>
                <w:i/>
              </w:rPr>
              <w:t xml:space="preserve">Gut </w:t>
            </w:r>
          </w:p>
          <w:p w14:paraId="2774BE06"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 xml:space="preserve">Der Prüfling zeigt in der situationsgerechten Anwendung zweikampfspezifischer Techniken nahezu durchgehend regelgerechte, sichere und den Bewegungsablauf fördernde technisch-koordinative Fertigkeiten und Fähigkeiten. </w:t>
            </w:r>
          </w:p>
          <w:p w14:paraId="44AABD2D"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 xml:space="preserve">Eine differenzierte Selbst- und Fremdwahrnehmung führt auch unter verschiedensten Druckbedingungen in Angriff und Abwehr zu sachgerechten und situativ angemessenen taktisch-kognitiven Entscheidungen und zweikampfspezifischen motorisch gelingenden Handlungen. </w:t>
            </w:r>
          </w:p>
          <w:p w14:paraId="65284EBF"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Der Prüfling präsentiert unter passender Berücksichtigung von Zeit- und Distanzgefühl mehrheitlich sinnvolle Aktionen mit durchgängig präziser Technik sowie mehrheitlich kontrolliertem Krafteinsatz und angemessener Aktionsdynamik.</w:t>
            </w:r>
          </w:p>
        </w:tc>
        <w:tc>
          <w:tcPr>
            <w:tcW w:w="4905" w:type="dxa"/>
            <w:shd w:val="clear" w:color="auto" w:fill="auto"/>
          </w:tcPr>
          <w:p w14:paraId="5661E8B3" w14:textId="77777777" w:rsidR="007D65CE" w:rsidRPr="0040544F" w:rsidRDefault="007D65CE" w:rsidP="0040544F">
            <w:pPr>
              <w:pStyle w:val="Listenabsatz"/>
              <w:tabs>
                <w:tab w:val="left" w:pos="709"/>
              </w:tabs>
              <w:spacing w:line="240" w:lineRule="auto"/>
              <w:ind w:left="0"/>
              <w:contextualSpacing w:val="0"/>
              <w:rPr>
                <w:rFonts w:asciiTheme="minorHAnsi" w:hAnsiTheme="minorHAnsi" w:cstheme="minorHAnsi"/>
                <w:b/>
                <w:i/>
              </w:rPr>
            </w:pPr>
            <w:r w:rsidRPr="0040544F">
              <w:rPr>
                <w:rFonts w:asciiTheme="minorHAnsi" w:hAnsiTheme="minorHAnsi" w:cstheme="minorHAnsi"/>
                <w:b/>
                <w:i/>
              </w:rPr>
              <w:t>Ausreichend</w:t>
            </w:r>
          </w:p>
          <w:p w14:paraId="052909C6"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 xml:space="preserve">Der Prüfling zeigt in der situationsgerechten Anwendung zweikampfspezifischer Techniken nicht immer regelgerechte und den Bewegungsablauf fördernde technisch-koordinative Fertigkeiten und Fähigkeiten. </w:t>
            </w:r>
          </w:p>
          <w:p w14:paraId="56241CAC"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 xml:space="preserve">Eine nicht immer differenzierte Selbst- und Fremdwahrnehmung führt auch unter verschiedensten Druckbedingungen in Angriff und Abwehr zu nicht mehrheitlich sachgerechten und situativ angemessenen taktisch-kognitiven Entscheidungen und zweikampfspezifischen motorisch gelingenden Handlungen. </w:t>
            </w:r>
          </w:p>
          <w:p w14:paraId="426CDC82" w14:textId="77777777" w:rsidR="007D65CE" w:rsidRPr="0040544F" w:rsidRDefault="007D65CE" w:rsidP="0040544F">
            <w:pPr>
              <w:tabs>
                <w:tab w:val="left" w:pos="1701"/>
              </w:tabs>
              <w:spacing w:after="0" w:line="240" w:lineRule="auto"/>
              <w:rPr>
                <w:rFonts w:asciiTheme="minorHAnsi" w:hAnsiTheme="minorHAnsi" w:cstheme="minorHAnsi"/>
              </w:rPr>
            </w:pPr>
            <w:r w:rsidRPr="0040544F">
              <w:rPr>
                <w:rFonts w:asciiTheme="minorHAnsi" w:hAnsiTheme="minorHAnsi" w:cstheme="minorHAnsi"/>
              </w:rPr>
              <w:t>Der Prüfling präsentiert unter passender Berücksichtigung von Zeit- und Distanzgefühl nicht immer sinnvolle Aktionen mit teilweise präziser Technik sowie seltener kontrolliertem Krafteinsatz und nur durchschnittlich angemessener Aktionsdynamik.</w:t>
            </w:r>
          </w:p>
        </w:tc>
      </w:tr>
    </w:tbl>
    <w:p w14:paraId="6C70996C" w14:textId="77777777" w:rsidR="009A171E" w:rsidRPr="0040544F" w:rsidRDefault="009A171E" w:rsidP="0040544F">
      <w:pPr>
        <w:spacing w:line="240" w:lineRule="auto"/>
        <w:jc w:val="center"/>
        <w:rPr>
          <w:rFonts w:asciiTheme="minorHAnsi" w:hAnsiTheme="minorHAnsi"/>
          <w:b/>
          <w:u w:val="single"/>
        </w:rPr>
      </w:pPr>
    </w:p>
    <w:p w14:paraId="36BABD05" w14:textId="77777777" w:rsidR="009A171E" w:rsidRDefault="009A171E" w:rsidP="0040544F">
      <w:pPr>
        <w:spacing w:line="240" w:lineRule="auto"/>
      </w:pPr>
      <w:r>
        <w:br w:type="page"/>
      </w:r>
    </w:p>
    <w:p w14:paraId="34F23B2A" w14:textId="7DFBB2BC" w:rsidR="007D65CE" w:rsidRPr="00A83655" w:rsidRDefault="00D24788" w:rsidP="0040544F">
      <w:pPr>
        <w:spacing w:line="240" w:lineRule="auto"/>
        <w:jc w:val="center"/>
        <w:rPr>
          <w:rFonts w:asciiTheme="minorHAnsi" w:hAnsiTheme="minorHAnsi"/>
          <w:b/>
          <w:sz w:val="28"/>
          <w:szCs w:val="28"/>
        </w:rPr>
      </w:pPr>
      <w:r>
        <w:rPr>
          <w:rFonts w:asciiTheme="minorHAnsi" w:hAnsiTheme="minorHAnsi"/>
          <w:b/>
          <w:sz w:val="28"/>
          <w:szCs w:val="28"/>
          <w:u w:val="single"/>
        </w:rPr>
        <w:lastRenderedPageBreak/>
        <w:t>Beobachtungsbogen</w:t>
      </w:r>
      <w:r w:rsidR="005C61A2" w:rsidRPr="00A83655">
        <w:rPr>
          <w:rFonts w:asciiTheme="minorHAnsi" w:hAnsiTheme="minorHAnsi"/>
          <w:b/>
          <w:sz w:val="28"/>
          <w:szCs w:val="28"/>
          <w:u w:val="single"/>
        </w:rPr>
        <w:t xml:space="preserve"> Fechten, Judo Ringen: W</w:t>
      </w:r>
      <w:r w:rsidR="007D65CE" w:rsidRPr="00A83655">
        <w:rPr>
          <w:rFonts w:asciiTheme="minorHAnsi" w:hAnsiTheme="minorHAnsi"/>
          <w:b/>
          <w:sz w:val="28"/>
          <w:szCs w:val="28"/>
          <w:u w:val="single"/>
        </w:rPr>
        <w:t>ettkampfbezogene Leistungen</w:t>
      </w:r>
    </w:p>
    <w:p w14:paraId="4BD485A3" w14:textId="5D7CE487" w:rsidR="007D65CE" w:rsidRPr="00A83655" w:rsidRDefault="007D65CE" w:rsidP="0040544F">
      <w:pPr>
        <w:tabs>
          <w:tab w:val="left" w:pos="6804"/>
          <w:tab w:val="right" w:pos="10466"/>
        </w:tabs>
        <w:spacing w:before="360" w:after="120" w:line="240" w:lineRule="auto"/>
        <w:jc w:val="both"/>
        <w:rPr>
          <w:rFonts w:asciiTheme="minorHAnsi" w:hAnsiTheme="minorHAnsi"/>
          <w:sz w:val="28"/>
          <w:szCs w:val="28"/>
        </w:rPr>
      </w:pPr>
      <w:r w:rsidRPr="004B2F29">
        <w:rPr>
          <w:rFonts w:asciiTheme="minorHAnsi" w:hAnsiTheme="minorHAnsi"/>
          <w:b/>
          <w:sz w:val="28"/>
          <w:szCs w:val="28"/>
        </w:rPr>
        <w:t xml:space="preserve">Name des Prüflings: </w:t>
      </w:r>
      <w:r w:rsidRPr="004B2F29">
        <w:rPr>
          <w:rFonts w:asciiTheme="minorHAnsi" w:hAnsiTheme="minorHAnsi"/>
          <w:sz w:val="28"/>
          <w:szCs w:val="28"/>
          <w:u w:val="single"/>
        </w:rPr>
        <w:tab/>
      </w:r>
      <w:r w:rsidRPr="004B2F29">
        <w:rPr>
          <w:rFonts w:asciiTheme="minorHAnsi" w:hAnsiTheme="minorHAnsi"/>
          <w:b/>
          <w:sz w:val="28"/>
          <w:szCs w:val="28"/>
        </w:rPr>
        <w:t xml:space="preserve">   </w:t>
      </w:r>
      <w:proofErr w:type="gramStart"/>
      <w:r w:rsidRPr="004B2F29">
        <w:rPr>
          <w:rFonts w:asciiTheme="minorHAnsi" w:hAnsiTheme="minorHAnsi"/>
          <w:b/>
          <w:sz w:val="28"/>
          <w:szCs w:val="28"/>
        </w:rPr>
        <w:t>Datum</w:t>
      </w:r>
      <w:r w:rsidR="00A83655">
        <w:rPr>
          <w:rFonts w:asciiTheme="minorHAnsi" w:hAnsiTheme="minorHAnsi"/>
          <w:b/>
          <w:sz w:val="28"/>
          <w:szCs w:val="28"/>
        </w:rPr>
        <w:t>:</w:t>
      </w:r>
      <w:r w:rsidR="00A83655">
        <w:rPr>
          <w:rFonts w:asciiTheme="minorHAnsi" w:hAnsiTheme="minorHAnsi"/>
          <w:sz w:val="28"/>
          <w:szCs w:val="28"/>
        </w:rPr>
        <w:t>_</w:t>
      </w:r>
      <w:proofErr w:type="gramEnd"/>
      <w:r w:rsidR="00A83655">
        <w:rPr>
          <w:rFonts w:asciiTheme="minorHAnsi" w:hAnsiTheme="minorHAnsi"/>
          <w:sz w:val="28"/>
          <w:szCs w:val="28"/>
        </w:rPr>
        <w:t>___________</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08"/>
        <w:gridCol w:w="2430"/>
        <w:gridCol w:w="2543"/>
        <w:gridCol w:w="33"/>
      </w:tblGrid>
      <w:tr w:rsidR="007D65CE" w:rsidRPr="004B2F29" w14:paraId="5E41F0F3" w14:textId="77777777" w:rsidTr="009A171E">
        <w:trPr>
          <w:gridAfter w:val="1"/>
          <w:wAfter w:w="33" w:type="dxa"/>
          <w:jc w:val="center"/>
        </w:trPr>
        <w:tc>
          <w:tcPr>
            <w:tcW w:w="9781" w:type="dxa"/>
            <w:gridSpan w:val="3"/>
            <w:shd w:val="clear" w:color="auto" w:fill="auto"/>
            <w:vAlign w:val="center"/>
          </w:tcPr>
          <w:p w14:paraId="33178DB7" w14:textId="77777777" w:rsidR="007D65CE" w:rsidRPr="004B2F29" w:rsidRDefault="007D65CE" w:rsidP="0040544F">
            <w:pPr>
              <w:spacing w:after="0" w:line="240" w:lineRule="auto"/>
              <w:jc w:val="both"/>
              <w:rPr>
                <w:rFonts w:asciiTheme="minorHAnsi" w:hAnsiTheme="minorHAnsi"/>
                <w:b/>
                <w:sz w:val="24"/>
                <w:szCs w:val="24"/>
              </w:rPr>
            </w:pPr>
            <w:r w:rsidRPr="004B2F29">
              <w:rPr>
                <w:rFonts w:asciiTheme="minorHAnsi" w:hAnsiTheme="minorHAnsi"/>
                <w:b/>
                <w:sz w:val="24"/>
                <w:szCs w:val="24"/>
              </w:rPr>
              <w:t>Beobachtungsschwerpunkte:</w:t>
            </w:r>
          </w:p>
          <w:p w14:paraId="29A4749B" w14:textId="77777777" w:rsidR="007D65CE" w:rsidRPr="00A83655" w:rsidRDefault="007D65CE" w:rsidP="0040544F">
            <w:pPr>
              <w:pStyle w:val="Listenabsatz"/>
              <w:numPr>
                <w:ilvl w:val="0"/>
                <w:numId w:val="3"/>
              </w:numPr>
              <w:spacing w:before="120" w:after="120" w:line="240" w:lineRule="auto"/>
              <w:ind w:left="264" w:hanging="284"/>
              <w:rPr>
                <w:rFonts w:asciiTheme="minorHAnsi" w:hAnsiTheme="minorHAnsi" w:cs="Arial"/>
                <w:sz w:val="21"/>
                <w:szCs w:val="21"/>
              </w:rPr>
            </w:pPr>
            <w:r w:rsidRPr="00A83655">
              <w:rPr>
                <w:rFonts w:asciiTheme="minorHAnsi" w:hAnsiTheme="minorHAnsi" w:cs="Arial"/>
                <w:sz w:val="21"/>
                <w:szCs w:val="21"/>
              </w:rPr>
              <w:t>Situationsgerechte sowie erfolgreiche Anwendung unterschiedlicher Kampftechniken</w:t>
            </w:r>
          </w:p>
          <w:p w14:paraId="251A30F5" w14:textId="77777777" w:rsidR="007D65CE" w:rsidRPr="00A83655" w:rsidRDefault="007D65CE" w:rsidP="0040544F">
            <w:pPr>
              <w:pStyle w:val="Listenabsatz"/>
              <w:numPr>
                <w:ilvl w:val="0"/>
                <w:numId w:val="3"/>
              </w:numPr>
              <w:spacing w:before="120" w:after="120" w:line="240" w:lineRule="auto"/>
              <w:ind w:left="264" w:hanging="284"/>
              <w:rPr>
                <w:rFonts w:asciiTheme="minorHAnsi" w:hAnsiTheme="minorHAnsi" w:cs="Arial"/>
                <w:sz w:val="21"/>
                <w:szCs w:val="21"/>
              </w:rPr>
            </w:pPr>
            <w:r w:rsidRPr="00A83655">
              <w:rPr>
                <w:rFonts w:asciiTheme="minorHAnsi" w:hAnsiTheme="minorHAnsi" w:cs="Arial"/>
                <w:sz w:val="21"/>
                <w:szCs w:val="21"/>
              </w:rPr>
              <w:t>Situationsgerechte Anwendung individualtaktisch-kognitiver Entscheidungen in Offensive und Defensive</w:t>
            </w:r>
          </w:p>
          <w:p w14:paraId="78D4E7E3" w14:textId="77777777" w:rsidR="007D65CE" w:rsidRPr="00A83655" w:rsidRDefault="007D65CE" w:rsidP="0040544F">
            <w:pPr>
              <w:pStyle w:val="Listenabsatz"/>
              <w:numPr>
                <w:ilvl w:val="0"/>
                <w:numId w:val="3"/>
              </w:numPr>
              <w:spacing w:before="120" w:after="120" w:line="240" w:lineRule="auto"/>
              <w:ind w:left="264" w:hanging="284"/>
              <w:rPr>
                <w:rFonts w:asciiTheme="minorHAnsi" w:hAnsiTheme="minorHAnsi" w:cs="Arial"/>
                <w:sz w:val="21"/>
                <w:szCs w:val="21"/>
              </w:rPr>
            </w:pPr>
            <w:r w:rsidRPr="00A83655">
              <w:rPr>
                <w:rFonts w:asciiTheme="minorHAnsi" w:hAnsiTheme="minorHAnsi" w:cs="Arial"/>
                <w:sz w:val="21"/>
                <w:szCs w:val="21"/>
              </w:rPr>
              <w:t>Regelkonformes Verhalten</w:t>
            </w:r>
          </w:p>
          <w:p w14:paraId="1AD0FB35" w14:textId="77777777" w:rsidR="007D65CE" w:rsidRPr="004B2F29" w:rsidRDefault="007D65CE" w:rsidP="0040544F">
            <w:pPr>
              <w:pStyle w:val="Listenabsatz"/>
              <w:numPr>
                <w:ilvl w:val="0"/>
                <w:numId w:val="3"/>
              </w:numPr>
              <w:spacing w:before="120" w:after="120" w:line="240" w:lineRule="auto"/>
              <w:ind w:left="264" w:hanging="284"/>
              <w:rPr>
                <w:rFonts w:asciiTheme="minorHAnsi" w:hAnsiTheme="minorHAnsi"/>
                <w:b/>
              </w:rPr>
            </w:pPr>
            <w:r w:rsidRPr="00A83655">
              <w:rPr>
                <w:rFonts w:asciiTheme="minorHAnsi" w:hAnsiTheme="minorHAnsi" w:cs="Arial"/>
                <w:sz w:val="21"/>
                <w:szCs w:val="21"/>
              </w:rPr>
              <w:t xml:space="preserve">Situationsgerechte Anwendung </w:t>
            </w:r>
            <w:proofErr w:type="gramStart"/>
            <w:r w:rsidRPr="00A83655">
              <w:rPr>
                <w:rFonts w:asciiTheme="minorHAnsi" w:hAnsiTheme="minorHAnsi" w:cs="Arial"/>
                <w:sz w:val="21"/>
                <w:szCs w:val="21"/>
              </w:rPr>
              <w:t>psycho-physischer</w:t>
            </w:r>
            <w:proofErr w:type="gramEnd"/>
            <w:r w:rsidRPr="00A83655">
              <w:rPr>
                <w:rFonts w:asciiTheme="minorHAnsi" w:hAnsiTheme="minorHAnsi" w:cs="Arial"/>
                <w:sz w:val="21"/>
                <w:szCs w:val="21"/>
              </w:rPr>
              <w:t xml:space="preserve"> Fähigkeiten in der Aufgabenbewältigung</w:t>
            </w:r>
            <w:r w:rsidRPr="000B4367">
              <w:rPr>
                <w:rFonts w:asciiTheme="minorHAnsi" w:hAnsiTheme="minorHAnsi" w:cs="Arial"/>
                <w:sz w:val="24"/>
              </w:rPr>
              <w:t xml:space="preserve"> </w:t>
            </w:r>
          </w:p>
        </w:tc>
      </w:tr>
      <w:tr w:rsidR="007D65CE" w:rsidRPr="004B2F29" w14:paraId="6843A554" w14:textId="77777777" w:rsidTr="009A171E">
        <w:trPr>
          <w:gridAfter w:val="1"/>
          <w:wAfter w:w="33" w:type="dxa"/>
          <w:trHeight w:val="462"/>
          <w:jc w:val="center"/>
        </w:trPr>
        <w:tc>
          <w:tcPr>
            <w:tcW w:w="4808" w:type="dxa"/>
            <w:shd w:val="clear" w:color="auto" w:fill="auto"/>
            <w:vAlign w:val="center"/>
          </w:tcPr>
          <w:p w14:paraId="22C58C2C" w14:textId="77777777" w:rsidR="007D65CE" w:rsidRPr="004B2F29" w:rsidRDefault="007D65CE" w:rsidP="0040544F">
            <w:pPr>
              <w:tabs>
                <w:tab w:val="left" w:pos="268"/>
              </w:tabs>
              <w:spacing w:after="0" w:line="240" w:lineRule="auto"/>
              <w:ind w:left="-15"/>
              <w:jc w:val="center"/>
              <w:rPr>
                <w:rFonts w:asciiTheme="minorHAnsi" w:hAnsiTheme="minorHAnsi"/>
                <w:sz w:val="24"/>
                <w:szCs w:val="24"/>
              </w:rPr>
            </w:pPr>
            <w:r w:rsidRPr="004B2F29">
              <w:rPr>
                <w:rFonts w:asciiTheme="minorHAnsi" w:hAnsiTheme="minorHAnsi"/>
                <w:b/>
                <w:sz w:val="24"/>
                <w:szCs w:val="24"/>
              </w:rPr>
              <w:t>Indikatoren</w:t>
            </w:r>
          </w:p>
        </w:tc>
        <w:tc>
          <w:tcPr>
            <w:tcW w:w="4973" w:type="dxa"/>
            <w:gridSpan w:val="2"/>
            <w:shd w:val="clear" w:color="auto" w:fill="auto"/>
            <w:vAlign w:val="center"/>
          </w:tcPr>
          <w:p w14:paraId="0F9F2B0F" w14:textId="77777777" w:rsidR="007D65CE" w:rsidRPr="004B2F29" w:rsidRDefault="007D65CE" w:rsidP="0040544F">
            <w:pPr>
              <w:tabs>
                <w:tab w:val="left" w:pos="268"/>
              </w:tabs>
              <w:spacing w:after="0" w:line="240" w:lineRule="auto"/>
              <w:ind w:left="-15"/>
              <w:jc w:val="center"/>
              <w:rPr>
                <w:rFonts w:asciiTheme="minorHAnsi" w:hAnsiTheme="minorHAnsi"/>
                <w:b/>
                <w:sz w:val="24"/>
                <w:szCs w:val="24"/>
              </w:rPr>
            </w:pPr>
            <w:r w:rsidRPr="004B2F29">
              <w:rPr>
                <w:rFonts w:asciiTheme="minorHAnsi" w:hAnsiTheme="minorHAnsi"/>
                <w:b/>
                <w:sz w:val="24"/>
                <w:szCs w:val="24"/>
              </w:rPr>
              <w:t>Anmerkungen</w:t>
            </w:r>
          </w:p>
        </w:tc>
      </w:tr>
      <w:tr w:rsidR="007D65CE" w:rsidRPr="004B2F29" w14:paraId="620C61BE" w14:textId="77777777" w:rsidTr="00101EDF">
        <w:trPr>
          <w:gridAfter w:val="1"/>
          <w:wAfter w:w="33" w:type="dxa"/>
          <w:trHeight w:val="1461"/>
          <w:jc w:val="center"/>
        </w:trPr>
        <w:tc>
          <w:tcPr>
            <w:tcW w:w="4808" w:type="dxa"/>
            <w:shd w:val="clear" w:color="auto" w:fill="auto"/>
            <w:vAlign w:val="center"/>
          </w:tcPr>
          <w:p w14:paraId="062A8147" w14:textId="3E96E36A"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Im Zweikampf eine situationsgerechte Grundhaltung einnehmen und aufrechterhalten können</w:t>
            </w:r>
            <w:r w:rsidR="00435983">
              <w:rPr>
                <w:rFonts w:asciiTheme="minorHAnsi" w:hAnsiTheme="minorHAnsi"/>
                <w:sz w:val="20"/>
                <w:szCs w:val="20"/>
              </w:rPr>
              <w:t>.</w:t>
            </w:r>
          </w:p>
        </w:tc>
        <w:tc>
          <w:tcPr>
            <w:tcW w:w="4973" w:type="dxa"/>
            <w:gridSpan w:val="2"/>
            <w:shd w:val="clear" w:color="auto" w:fill="auto"/>
          </w:tcPr>
          <w:p w14:paraId="27AE3AA4" w14:textId="77777777" w:rsidR="007D65CE" w:rsidRPr="004B2F29" w:rsidRDefault="007D65CE" w:rsidP="0040544F">
            <w:pPr>
              <w:spacing w:after="0" w:line="240" w:lineRule="auto"/>
              <w:rPr>
                <w:rFonts w:asciiTheme="minorHAnsi" w:hAnsiTheme="minorHAnsi"/>
                <w:sz w:val="18"/>
                <w:szCs w:val="18"/>
              </w:rPr>
            </w:pPr>
          </w:p>
        </w:tc>
      </w:tr>
      <w:tr w:rsidR="007D65CE" w:rsidRPr="004B2F29" w14:paraId="731C4064" w14:textId="77777777" w:rsidTr="00101EDF">
        <w:trPr>
          <w:gridAfter w:val="1"/>
          <w:wAfter w:w="33" w:type="dxa"/>
          <w:trHeight w:val="1461"/>
          <w:jc w:val="center"/>
        </w:trPr>
        <w:tc>
          <w:tcPr>
            <w:tcW w:w="4808" w:type="dxa"/>
            <w:shd w:val="clear" w:color="auto" w:fill="auto"/>
            <w:vAlign w:val="center"/>
          </w:tcPr>
          <w:p w14:paraId="100EB0C2" w14:textId="3D9F37EB"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Angriffssituationen angemessen vorbereiten und abschließen können</w:t>
            </w:r>
            <w:r w:rsidR="00435983">
              <w:rPr>
                <w:rFonts w:asciiTheme="minorHAnsi" w:hAnsiTheme="minorHAnsi"/>
                <w:sz w:val="20"/>
                <w:szCs w:val="20"/>
              </w:rPr>
              <w:t>.</w:t>
            </w:r>
          </w:p>
        </w:tc>
        <w:tc>
          <w:tcPr>
            <w:tcW w:w="4973" w:type="dxa"/>
            <w:gridSpan w:val="2"/>
            <w:shd w:val="clear" w:color="auto" w:fill="auto"/>
          </w:tcPr>
          <w:p w14:paraId="1E9FCA2F" w14:textId="77777777" w:rsidR="007D65CE" w:rsidRPr="004B2F29" w:rsidRDefault="007D65CE" w:rsidP="0040544F">
            <w:pPr>
              <w:spacing w:after="0" w:line="240" w:lineRule="auto"/>
              <w:rPr>
                <w:rFonts w:asciiTheme="minorHAnsi" w:hAnsiTheme="minorHAnsi"/>
                <w:b/>
                <w:sz w:val="18"/>
                <w:szCs w:val="18"/>
              </w:rPr>
            </w:pPr>
          </w:p>
        </w:tc>
      </w:tr>
      <w:tr w:rsidR="007D65CE" w:rsidRPr="004B2F29" w14:paraId="79130C66" w14:textId="77777777" w:rsidTr="00101EDF">
        <w:trPr>
          <w:gridAfter w:val="1"/>
          <w:wAfter w:w="33" w:type="dxa"/>
          <w:trHeight w:val="1461"/>
          <w:jc w:val="center"/>
        </w:trPr>
        <w:tc>
          <w:tcPr>
            <w:tcW w:w="4808" w:type="dxa"/>
            <w:shd w:val="clear" w:color="auto" w:fill="auto"/>
            <w:vAlign w:val="center"/>
          </w:tcPr>
          <w:p w14:paraId="1DDF3BEF" w14:textId="2031071E"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Verteidigungsaktionen angemessen und zielorientiert starten und beenden können</w:t>
            </w:r>
            <w:r w:rsidR="00435983">
              <w:rPr>
                <w:rFonts w:asciiTheme="minorHAnsi" w:hAnsiTheme="minorHAnsi"/>
                <w:sz w:val="20"/>
                <w:szCs w:val="20"/>
              </w:rPr>
              <w:t>.</w:t>
            </w:r>
          </w:p>
        </w:tc>
        <w:tc>
          <w:tcPr>
            <w:tcW w:w="4973" w:type="dxa"/>
            <w:gridSpan w:val="2"/>
            <w:shd w:val="clear" w:color="auto" w:fill="auto"/>
          </w:tcPr>
          <w:p w14:paraId="180B0031" w14:textId="77777777" w:rsidR="007D65CE" w:rsidRPr="004B2F29" w:rsidRDefault="007D65CE" w:rsidP="0040544F">
            <w:pPr>
              <w:spacing w:after="0" w:line="240" w:lineRule="auto"/>
              <w:rPr>
                <w:rFonts w:asciiTheme="minorHAnsi" w:hAnsiTheme="minorHAnsi"/>
                <w:b/>
                <w:sz w:val="18"/>
                <w:szCs w:val="18"/>
              </w:rPr>
            </w:pPr>
          </w:p>
        </w:tc>
      </w:tr>
      <w:tr w:rsidR="007D65CE" w:rsidRPr="004B2F29" w14:paraId="655C7EF9" w14:textId="77777777" w:rsidTr="00101EDF">
        <w:trPr>
          <w:gridAfter w:val="1"/>
          <w:wAfter w:w="33" w:type="dxa"/>
          <w:trHeight w:val="1461"/>
          <w:jc w:val="center"/>
        </w:trPr>
        <w:tc>
          <w:tcPr>
            <w:tcW w:w="4808" w:type="dxa"/>
            <w:shd w:val="clear" w:color="auto" w:fill="auto"/>
            <w:vAlign w:val="center"/>
          </w:tcPr>
          <w:p w14:paraId="6ACF9286" w14:textId="13EACE16"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Sinnhaftigkeit der Aktionen, Präzision der Technik, Kontrolle des Krafteinsatzes und Dynamik der Bewegung, Gleichgewichtsbeherrschung sowie Zeit- und Distanzgefühl demonstrieren können</w:t>
            </w:r>
            <w:r w:rsidR="00435983">
              <w:rPr>
                <w:rFonts w:asciiTheme="minorHAnsi" w:hAnsiTheme="minorHAnsi"/>
                <w:sz w:val="20"/>
                <w:szCs w:val="20"/>
              </w:rPr>
              <w:t>.</w:t>
            </w:r>
          </w:p>
        </w:tc>
        <w:tc>
          <w:tcPr>
            <w:tcW w:w="4973" w:type="dxa"/>
            <w:gridSpan w:val="2"/>
            <w:shd w:val="clear" w:color="auto" w:fill="auto"/>
          </w:tcPr>
          <w:p w14:paraId="3835070E" w14:textId="77777777" w:rsidR="007D65CE" w:rsidRPr="004B2F29" w:rsidRDefault="007D65CE" w:rsidP="0040544F">
            <w:pPr>
              <w:spacing w:after="0" w:line="240" w:lineRule="auto"/>
              <w:rPr>
                <w:rFonts w:asciiTheme="minorHAnsi" w:hAnsiTheme="minorHAnsi"/>
                <w:b/>
                <w:sz w:val="18"/>
                <w:szCs w:val="18"/>
              </w:rPr>
            </w:pPr>
          </w:p>
        </w:tc>
      </w:tr>
      <w:tr w:rsidR="007D65CE" w:rsidRPr="004B2F29" w14:paraId="27E03C12" w14:textId="77777777" w:rsidTr="00101EDF">
        <w:trPr>
          <w:gridAfter w:val="1"/>
          <w:wAfter w:w="33" w:type="dxa"/>
          <w:trHeight w:val="1461"/>
          <w:jc w:val="center"/>
        </w:trPr>
        <w:tc>
          <w:tcPr>
            <w:tcW w:w="4808" w:type="dxa"/>
            <w:shd w:val="clear" w:color="auto" w:fill="auto"/>
            <w:vAlign w:val="center"/>
          </w:tcPr>
          <w:p w14:paraId="287FFCF6" w14:textId="31F0E0B5"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Im Angriff unterschiedliche Druckbedingungen (z. B. Präzisionsdruck, Situationsdruck, Komplexitätsdruck, Zeitdruck, physischer/psychischer Belastungsdruck) aufbauen und die Gegnerin bzw. den Gegner in Bedrängnis bringen können</w:t>
            </w:r>
            <w:r w:rsidR="00435983">
              <w:rPr>
                <w:rFonts w:asciiTheme="minorHAnsi" w:hAnsiTheme="minorHAnsi"/>
                <w:sz w:val="20"/>
                <w:szCs w:val="20"/>
              </w:rPr>
              <w:t>.</w:t>
            </w:r>
          </w:p>
        </w:tc>
        <w:tc>
          <w:tcPr>
            <w:tcW w:w="4973" w:type="dxa"/>
            <w:gridSpan w:val="2"/>
            <w:shd w:val="clear" w:color="auto" w:fill="auto"/>
          </w:tcPr>
          <w:p w14:paraId="51182F6D" w14:textId="77777777" w:rsidR="007D65CE" w:rsidRPr="004B2F29" w:rsidRDefault="007D65CE" w:rsidP="0040544F">
            <w:pPr>
              <w:spacing w:after="0" w:line="240" w:lineRule="auto"/>
              <w:rPr>
                <w:rFonts w:asciiTheme="minorHAnsi" w:hAnsiTheme="minorHAnsi"/>
                <w:b/>
                <w:sz w:val="18"/>
                <w:szCs w:val="18"/>
              </w:rPr>
            </w:pPr>
          </w:p>
        </w:tc>
      </w:tr>
      <w:tr w:rsidR="007D65CE" w:rsidRPr="004B2F29" w14:paraId="3B6F668E" w14:textId="77777777" w:rsidTr="00101EDF">
        <w:trPr>
          <w:gridAfter w:val="1"/>
          <w:wAfter w:w="33" w:type="dxa"/>
          <w:trHeight w:val="1461"/>
          <w:jc w:val="center"/>
        </w:trPr>
        <w:tc>
          <w:tcPr>
            <w:tcW w:w="4808" w:type="dxa"/>
            <w:shd w:val="clear" w:color="auto" w:fill="auto"/>
            <w:vAlign w:val="center"/>
          </w:tcPr>
          <w:p w14:paraId="606D3F5A" w14:textId="00E95ADF" w:rsidR="007D65CE" w:rsidRPr="009A171E" w:rsidRDefault="007D65CE" w:rsidP="0040544F">
            <w:pPr>
              <w:spacing w:before="120" w:after="120" w:line="240" w:lineRule="auto"/>
              <w:jc w:val="both"/>
              <w:rPr>
                <w:rFonts w:asciiTheme="minorHAnsi" w:hAnsiTheme="minorHAnsi"/>
                <w:sz w:val="20"/>
                <w:szCs w:val="20"/>
              </w:rPr>
            </w:pPr>
            <w:r w:rsidRPr="009A171E">
              <w:rPr>
                <w:rFonts w:asciiTheme="minorHAnsi" w:hAnsiTheme="minorHAnsi"/>
                <w:sz w:val="20"/>
                <w:szCs w:val="20"/>
              </w:rPr>
              <w:t>In der Abwehr auf unterschiedliche Druckbedingungen des Gegners (z. B. Situationsdruck, Komplexitätsdruck, Zeitdruck, physischer/psychischer Belastungsdruck) sachgerecht reagieren können</w:t>
            </w:r>
            <w:r w:rsidR="00435983">
              <w:rPr>
                <w:rFonts w:asciiTheme="minorHAnsi" w:hAnsiTheme="minorHAnsi"/>
                <w:sz w:val="20"/>
                <w:szCs w:val="20"/>
              </w:rPr>
              <w:t>.</w:t>
            </w:r>
          </w:p>
        </w:tc>
        <w:tc>
          <w:tcPr>
            <w:tcW w:w="4973" w:type="dxa"/>
            <w:gridSpan w:val="2"/>
            <w:shd w:val="clear" w:color="auto" w:fill="auto"/>
          </w:tcPr>
          <w:p w14:paraId="5A243E1B" w14:textId="77777777" w:rsidR="007D65CE" w:rsidRPr="004B2F29" w:rsidRDefault="007D65CE" w:rsidP="0040544F">
            <w:pPr>
              <w:spacing w:after="0" w:line="240" w:lineRule="auto"/>
              <w:rPr>
                <w:rFonts w:asciiTheme="minorHAnsi" w:hAnsiTheme="minorHAnsi"/>
                <w:b/>
                <w:sz w:val="18"/>
                <w:szCs w:val="18"/>
              </w:rPr>
            </w:pPr>
          </w:p>
        </w:tc>
      </w:tr>
      <w:tr w:rsidR="00101EDF" w:rsidRPr="004A12F8" w14:paraId="2D00B80E" w14:textId="77777777" w:rsidTr="00101EDF">
        <w:trPr>
          <w:trHeight w:val="455"/>
          <w:jc w:val="center"/>
        </w:trPr>
        <w:tc>
          <w:tcPr>
            <w:tcW w:w="7238" w:type="dxa"/>
            <w:gridSpan w:val="2"/>
            <w:tcBorders>
              <w:top w:val="nil"/>
              <w:left w:val="nil"/>
              <w:bottom w:val="nil"/>
              <w:right w:val="nil"/>
            </w:tcBorders>
            <w:shd w:val="clear" w:color="auto" w:fill="auto"/>
            <w:vAlign w:val="center"/>
          </w:tcPr>
          <w:p w14:paraId="3BBE19C5" w14:textId="77777777" w:rsidR="00101EDF" w:rsidRDefault="00101EDF" w:rsidP="0040544F">
            <w:pPr>
              <w:tabs>
                <w:tab w:val="left" w:pos="268"/>
              </w:tabs>
              <w:spacing w:after="0" w:line="240" w:lineRule="auto"/>
              <w:ind w:left="-15"/>
              <w:jc w:val="right"/>
              <w:rPr>
                <w:rFonts w:asciiTheme="minorHAnsi" w:hAnsiTheme="minorHAnsi"/>
                <w:b/>
                <w:sz w:val="24"/>
                <w:szCs w:val="24"/>
              </w:rPr>
            </w:pPr>
            <w:r>
              <w:rPr>
                <w:rFonts w:asciiTheme="minorHAnsi" w:hAnsiTheme="minorHAnsi"/>
                <w:b/>
                <w:sz w:val="24"/>
                <w:szCs w:val="24"/>
              </w:rPr>
              <w:t>Notenpunkte Kampf 1:</w:t>
            </w:r>
          </w:p>
        </w:tc>
        <w:tc>
          <w:tcPr>
            <w:tcW w:w="2576" w:type="dxa"/>
            <w:gridSpan w:val="2"/>
            <w:tcBorders>
              <w:top w:val="nil"/>
              <w:left w:val="nil"/>
              <w:bottom w:val="nil"/>
              <w:right w:val="nil"/>
            </w:tcBorders>
            <w:shd w:val="clear" w:color="auto" w:fill="auto"/>
            <w:vAlign w:val="center"/>
          </w:tcPr>
          <w:p w14:paraId="06EF7FA6" w14:textId="77777777" w:rsidR="00101EDF" w:rsidRPr="002B3FF5" w:rsidRDefault="00101EDF" w:rsidP="0040544F">
            <w:pPr>
              <w:tabs>
                <w:tab w:val="left" w:pos="268"/>
              </w:tabs>
              <w:spacing w:after="0" w:line="240" w:lineRule="auto"/>
              <w:ind w:left="-15"/>
              <w:jc w:val="right"/>
              <w:rPr>
                <w:rFonts w:asciiTheme="minorHAnsi" w:hAnsiTheme="minorHAnsi"/>
                <w:sz w:val="24"/>
                <w:szCs w:val="24"/>
              </w:rPr>
            </w:pPr>
          </w:p>
        </w:tc>
      </w:tr>
      <w:tr w:rsidR="00101EDF" w:rsidRPr="004A12F8" w14:paraId="04E660F5" w14:textId="77777777" w:rsidTr="00101EDF">
        <w:trPr>
          <w:trHeight w:val="461"/>
          <w:jc w:val="center"/>
        </w:trPr>
        <w:tc>
          <w:tcPr>
            <w:tcW w:w="7238" w:type="dxa"/>
            <w:gridSpan w:val="2"/>
            <w:tcBorders>
              <w:top w:val="nil"/>
              <w:left w:val="nil"/>
              <w:bottom w:val="nil"/>
              <w:right w:val="nil"/>
            </w:tcBorders>
            <w:shd w:val="clear" w:color="auto" w:fill="auto"/>
            <w:vAlign w:val="center"/>
          </w:tcPr>
          <w:p w14:paraId="0FA1C622" w14:textId="77777777" w:rsidR="00101EDF" w:rsidRDefault="00101EDF" w:rsidP="0040544F">
            <w:pPr>
              <w:tabs>
                <w:tab w:val="left" w:pos="268"/>
              </w:tabs>
              <w:spacing w:after="0" w:line="240" w:lineRule="auto"/>
              <w:ind w:left="-15"/>
              <w:jc w:val="right"/>
              <w:rPr>
                <w:rFonts w:asciiTheme="minorHAnsi" w:hAnsiTheme="minorHAnsi"/>
                <w:b/>
                <w:sz w:val="24"/>
                <w:szCs w:val="24"/>
              </w:rPr>
            </w:pPr>
            <w:r>
              <w:rPr>
                <w:rFonts w:asciiTheme="minorHAnsi" w:hAnsiTheme="minorHAnsi"/>
                <w:b/>
                <w:sz w:val="24"/>
                <w:szCs w:val="24"/>
              </w:rPr>
              <w:t>Notenpunkte Kampf 2:</w:t>
            </w:r>
          </w:p>
        </w:tc>
        <w:tc>
          <w:tcPr>
            <w:tcW w:w="2576" w:type="dxa"/>
            <w:gridSpan w:val="2"/>
            <w:tcBorders>
              <w:top w:val="nil"/>
              <w:left w:val="nil"/>
              <w:bottom w:val="nil"/>
              <w:right w:val="nil"/>
            </w:tcBorders>
            <w:shd w:val="clear" w:color="auto" w:fill="auto"/>
            <w:vAlign w:val="center"/>
          </w:tcPr>
          <w:p w14:paraId="4C3AC00C" w14:textId="77777777" w:rsidR="00101EDF" w:rsidRPr="002B3FF5" w:rsidRDefault="00101EDF" w:rsidP="0040544F">
            <w:pPr>
              <w:tabs>
                <w:tab w:val="left" w:pos="268"/>
              </w:tabs>
              <w:spacing w:after="0" w:line="240" w:lineRule="auto"/>
              <w:ind w:left="-15"/>
              <w:jc w:val="right"/>
              <w:rPr>
                <w:rFonts w:asciiTheme="minorHAnsi" w:hAnsiTheme="minorHAnsi"/>
                <w:sz w:val="24"/>
                <w:szCs w:val="24"/>
              </w:rPr>
            </w:pPr>
          </w:p>
        </w:tc>
      </w:tr>
    </w:tbl>
    <w:p w14:paraId="15224D41" w14:textId="77777777" w:rsidR="00D828A0" w:rsidRDefault="00996EC3" w:rsidP="0040544F">
      <w:pPr>
        <w:tabs>
          <w:tab w:val="right" w:pos="7088"/>
        </w:tabs>
        <w:spacing w:after="0" w:line="240" w:lineRule="auto"/>
        <w:ind w:left="-15"/>
        <w:rPr>
          <w:rFonts w:asciiTheme="minorHAnsi" w:hAnsiTheme="minorHAnsi"/>
          <w:b/>
          <w:sz w:val="28"/>
          <w:szCs w:val="28"/>
        </w:rPr>
      </w:pPr>
      <w:r w:rsidRPr="00996EC3">
        <w:rPr>
          <w:rFonts w:asciiTheme="minorHAnsi" w:hAnsiTheme="minorHAnsi"/>
          <w:b/>
          <w:sz w:val="28"/>
          <w:szCs w:val="28"/>
        </w:rPr>
        <w:tab/>
      </w:r>
    </w:p>
    <w:p w14:paraId="5FFA7D92" w14:textId="6ED0F0F2" w:rsidR="00F03DC4" w:rsidRDefault="00D828A0" w:rsidP="0040544F">
      <w:pPr>
        <w:tabs>
          <w:tab w:val="right" w:pos="7088"/>
          <w:tab w:val="left" w:pos="9638"/>
        </w:tabs>
        <w:spacing w:after="0" w:line="240" w:lineRule="auto"/>
        <w:ind w:left="-15"/>
        <w:rPr>
          <w:rFonts w:asciiTheme="minorHAnsi" w:hAnsiTheme="minorHAnsi"/>
          <w:b/>
          <w:sz w:val="28"/>
          <w:szCs w:val="28"/>
        </w:rPr>
      </w:pPr>
      <w:r>
        <w:rPr>
          <w:rFonts w:asciiTheme="minorHAnsi" w:hAnsiTheme="minorHAnsi"/>
          <w:b/>
          <w:sz w:val="28"/>
          <w:szCs w:val="28"/>
        </w:rPr>
        <w:tab/>
      </w:r>
      <w:r w:rsidR="00996EC3" w:rsidRPr="00996EC3">
        <w:rPr>
          <w:rFonts w:asciiTheme="minorHAnsi" w:hAnsiTheme="minorHAnsi"/>
          <w:b/>
          <w:sz w:val="28"/>
          <w:szCs w:val="28"/>
        </w:rPr>
        <w:t>NOTE (ggf. Tendenz):</w:t>
      </w:r>
      <w:r w:rsidR="0040544F">
        <w:rPr>
          <w:rFonts w:asciiTheme="minorHAnsi" w:hAnsiTheme="minorHAnsi"/>
          <w:b/>
          <w:sz w:val="28"/>
          <w:szCs w:val="28"/>
        </w:rPr>
        <w:tab/>
      </w:r>
    </w:p>
    <w:p w14:paraId="08A9FDA8" w14:textId="77777777" w:rsidR="0040544F" w:rsidRDefault="0040544F" w:rsidP="0040544F">
      <w:pPr>
        <w:tabs>
          <w:tab w:val="right" w:pos="7088"/>
          <w:tab w:val="left" w:pos="9638"/>
        </w:tabs>
        <w:spacing w:after="0" w:line="240" w:lineRule="auto"/>
        <w:ind w:left="-15"/>
        <w:sectPr w:rsidR="0040544F" w:rsidSect="009A171E">
          <w:footnotePr>
            <w:numRestart w:val="eachSect"/>
          </w:footnotePr>
          <w:pgSz w:w="11906" w:h="16838"/>
          <w:pgMar w:top="720" w:right="1134" w:bottom="720" w:left="1134" w:header="709" w:footer="709" w:gutter="0"/>
          <w:cols w:space="708"/>
          <w:docGrid w:linePitch="360"/>
        </w:sectPr>
      </w:pPr>
    </w:p>
    <w:p w14:paraId="26A77229" w14:textId="77777777" w:rsidR="0040544F" w:rsidRPr="0040544F" w:rsidRDefault="0040544F" w:rsidP="0040544F">
      <w:pPr>
        <w:keepNext/>
        <w:keepLines/>
        <w:spacing w:before="40" w:after="0" w:line="240" w:lineRule="auto"/>
        <w:jc w:val="both"/>
        <w:outlineLvl w:val="1"/>
        <w:rPr>
          <w:rFonts w:eastAsia="Times New Roman"/>
          <w:b/>
          <w:sz w:val="28"/>
          <w:szCs w:val="28"/>
        </w:rPr>
      </w:pPr>
      <w:r w:rsidRPr="0040544F">
        <w:rPr>
          <w:rFonts w:eastAsia="Times New Roman"/>
          <w:b/>
          <w:sz w:val="28"/>
          <w:szCs w:val="28"/>
        </w:rPr>
        <w:lastRenderedPageBreak/>
        <w:t>BF/SB 9 – Fakultative Prüfungsanforderungen</w:t>
      </w:r>
      <w:r w:rsidRPr="0040544F">
        <w:rPr>
          <w:rFonts w:eastAsia="Times New Roman"/>
          <w:b/>
          <w:sz w:val="28"/>
          <w:szCs w:val="28"/>
          <w:vertAlign w:val="superscript"/>
        </w:rPr>
        <w:footnoteReference w:id="4"/>
      </w:r>
      <w:r w:rsidRPr="0040544F">
        <w:rPr>
          <w:rFonts w:eastAsia="Times New Roman"/>
          <w:b/>
          <w:sz w:val="28"/>
          <w:szCs w:val="28"/>
        </w:rPr>
        <w:t>: Fechten, Judo, Ringen</w:t>
      </w:r>
    </w:p>
    <w:p w14:paraId="00D352B5" w14:textId="77777777" w:rsidR="0040544F" w:rsidRPr="0040544F" w:rsidRDefault="0040544F" w:rsidP="0040544F">
      <w:pPr>
        <w:tabs>
          <w:tab w:val="left" w:pos="1701"/>
        </w:tabs>
        <w:spacing w:before="120" w:after="0" w:line="240" w:lineRule="auto"/>
        <w:jc w:val="both"/>
        <w:rPr>
          <w:rFonts w:cs="Arial"/>
          <w:strike/>
          <w:u w:color="000000"/>
        </w:rPr>
      </w:pPr>
      <w:r w:rsidRPr="0040544F">
        <w:rPr>
          <w:rFonts w:cs="Arial"/>
          <w:u w:color="000000"/>
        </w:rPr>
        <w:t xml:space="preserve">Die Überprüfung der fakultativen Leistung umfasst </w:t>
      </w:r>
      <w:r w:rsidRPr="0040544F">
        <w:rPr>
          <w:rFonts w:cs="Arial"/>
          <w:b/>
          <w:u w:color="000000"/>
        </w:rPr>
        <w:t>zwei Prüfungsteile</w:t>
      </w:r>
      <w:r w:rsidRPr="0040544F">
        <w:rPr>
          <w:rFonts w:cs="Arial"/>
          <w:u w:color="000000"/>
        </w:rPr>
        <w:t xml:space="preserve">. Dabei haben beide Teile gleiches Gewicht. Die Überprüfungsformen werden von der Prüferin oder dem Prüfer in Abstimmung mit der Fachkonferenz auf der Grundlage der Inhalte und Gegenstände des Kursprofils in der Qualifikationsphase festgelegt. </w:t>
      </w:r>
    </w:p>
    <w:p w14:paraId="4618ABFE" w14:textId="77777777" w:rsidR="0040544F" w:rsidRPr="0040544F" w:rsidRDefault="0040544F" w:rsidP="0040544F">
      <w:pPr>
        <w:tabs>
          <w:tab w:val="left" w:pos="1701"/>
        </w:tabs>
        <w:spacing w:before="60" w:after="0" w:line="240" w:lineRule="auto"/>
        <w:contextualSpacing/>
        <w:jc w:val="both"/>
        <w:rPr>
          <w:rFonts w:cs="Arial"/>
          <w:u w:color="000000"/>
        </w:rPr>
      </w:pPr>
      <w:r w:rsidRPr="0040544F">
        <w:rPr>
          <w:rFonts w:cs="Arial"/>
          <w:u w:color="000000"/>
        </w:rPr>
        <w:t xml:space="preserve">Die Überprüfung besteht aus </w:t>
      </w:r>
      <w:r w:rsidRPr="0040544F">
        <w:rPr>
          <w:rFonts w:cs="Arial"/>
          <w:b/>
          <w:u w:color="000000"/>
        </w:rPr>
        <w:t>Demonstrationen von mehreren Handlungsketten</w:t>
      </w:r>
      <w:r w:rsidRPr="0040544F">
        <w:rPr>
          <w:rFonts w:cs="Arial"/>
          <w:u w:color="000000"/>
        </w:rPr>
        <w:t xml:space="preserve"> </w:t>
      </w:r>
      <w:r w:rsidRPr="0040544F">
        <w:rPr>
          <w:rFonts w:cs="Arial"/>
          <w:b/>
          <w:u w:color="000000"/>
        </w:rPr>
        <w:t>zweier vorher festgelegter Partnerinnen bzw. Partner</w:t>
      </w:r>
      <w:r w:rsidRPr="0040544F">
        <w:rPr>
          <w:rFonts w:cs="Arial"/>
          <w:u w:color="000000"/>
        </w:rPr>
        <w:t>. Sechs Wochen vor dem Prüfungstermin gibt die Prüferin bzw. der Prüfer für jeden der beiden Prüflinge je drei Vorgaben zu Angriffsauftakten und zu Gegnerpositionen, aus denen diese verschiedenen Handlungsabfolgen herleiten, einüben und präsentieren sollen.</w:t>
      </w:r>
    </w:p>
    <w:p w14:paraId="3B8AF8A1" w14:textId="77777777" w:rsidR="0040544F" w:rsidRPr="0040544F" w:rsidRDefault="0040544F" w:rsidP="0040544F">
      <w:pPr>
        <w:tabs>
          <w:tab w:val="left" w:pos="1701"/>
        </w:tabs>
        <w:spacing w:before="60" w:after="0" w:line="240" w:lineRule="auto"/>
        <w:contextualSpacing/>
        <w:jc w:val="both"/>
        <w:rPr>
          <w:rFonts w:cs="Arial"/>
          <w:u w:color="000000"/>
        </w:rPr>
      </w:pPr>
      <w:r w:rsidRPr="0040544F">
        <w:rPr>
          <w:rFonts w:cs="Arial"/>
          <w:u w:color="000000"/>
        </w:rPr>
        <w:t xml:space="preserve">Der </w:t>
      </w:r>
      <w:r w:rsidRPr="0040544F">
        <w:rPr>
          <w:rFonts w:cs="Arial"/>
          <w:b/>
          <w:u w:color="000000"/>
        </w:rPr>
        <w:t>erste Prüfungsteil besteht aus Angriffsauftakten</w:t>
      </w:r>
      <w:r w:rsidRPr="0040544F">
        <w:rPr>
          <w:rFonts w:cs="Arial"/>
          <w:u w:color="000000"/>
        </w:rPr>
        <w:t xml:space="preserve">, dabei muss jeder Prüfling </w:t>
      </w:r>
      <w:r w:rsidRPr="0040544F">
        <w:rPr>
          <w:rFonts w:cs="Arial"/>
          <w:b/>
          <w:u w:color="000000"/>
        </w:rPr>
        <w:t>drei unterschiedliche Reaktionsweisen</w:t>
      </w:r>
      <w:r w:rsidRPr="0040544F">
        <w:rPr>
          <w:rFonts w:cs="Arial"/>
          <w:u w:color="000000"/>
        </w:rPr>
        <w:t xml:space="preserve"> mit abschließender erfolgreicher Gegentechnik demonstrieren.</w:t>
      </w:r>
    </w:p>
    <w:p w14:paraId="5D71171F" w14:textId="77777777" w:rsidR="0040544F" w:rsidRPr="0040544F" w:rsidRDefault="0040544F" w:rsidP="0040544F">
      <w:pPr>
        <w:tabs>
          <w:tab w:val="left" w:pos="1701"/>
        </w:tabs>
        <w:spacing w:before="60" w:after="0" w:line="240" w:lineRule="auto"/>
        <w:contextualSpacing/>
        <w:jc w:val="both"/>
        <w:rPr>
          <w:rFonts w:cs="Arial"/>
          <w:u w:color="000000"/>
        </w:rPr>
      </w:pPr>
      <w:r w:rsidRPr="0040544F">
        <w:rPr>
          <w:rFonts w:cs="Arial"/>
          <w:u w:color="000000"/>
        </w:rPr>
        <w:t xml:space="preserve">Der </w:t>
      </w:r>
      <w:r w:rsidRPr="0040544F">
        <w:rPr>
          <w:rFonts w:cs="Arial"/>
          <w:b/>
          <w:u w:color="000000"/>
        </w:rPr>
        <w:t>zweite Prüfungsteil besteht aus Aktionen gegen drei unterschiedliche Gegnerpositionen</w:t>
      </w:r>
      <w:r w:rsidRPr="0040544F">
        <w:rPr>
          <w:rFonts w:cs="Arial"/>
          <w:u w:color="000000"/>
        </w:rPr>
        <w:t xml:space="preserve">, die der Prüfling mit Angriffsvarianten erfolgreich zum Abschluss führt. </w:t>
      </w:r>
    </w:p>
    <w:p w14:paraId="5690E9E9" w14:textId="77777777" w:rsidR="0040544F" w:rsidRPr="0040544F" w:rsidRDefault="0040544F" w:rsidP="0040544F">
      <w:pPr>
        <w:spacing w:before="240" w:after="0" w:line="240" w:lineRule="auto"/>
        <w:rPr>
          <w:rFonts w:eastAsia="Times New Roman" w:cs="Arial"/>
          <w:b/>
          <w:sz w:val="24"/>
          <w:szCs w:val="24"/>
        </w:rPr>
      </w:pPr>
      <w:r w:rsidRPr="0040544F">
        <w:rPr>
          <w:rFonts w:eastAsia="Times New Roman" w:cs="Arial"/>
          <w:b/>
          <w:sz w:val="24"/>
          <w:szCs w:val="24"/>
        </w:rPr>
        <w:t>Erster Prüfungsteil (Angriffsauftakte)</w:t>
      </w:r>
    </w:p>
    <w:p w14:paraId="106A6DD5" w14:textId="77777777" w:rsidR="0040544F" w:rsidRPr="0040544F" w:rsidRDefault="0040544F" w:rsidP="0040544F">
      <w:pPr>
        <w:spacing w:before="60" w:after="60" w:line="240" w:lineRule="auto"/>
        <w:ind w:right="-142"/>
        <w:jc w:val="both"/>
        <w:rPr>
          <w:b/>
        </w:rPr>
      </w:pPr>
      <w:r w:rsidRPr="0040544F">
        <w:rPr>
          <w:b/>
        </w:rPr>
        <w:t>Beobachtungsschwerpunkte</w:t>
      </w:r>
    </w:p>
    <w:p w14:paraId="5E044437" w14:textId="77777777" w:rsidR="0040544F" w:rsidRPr="0040544F" w:rsidRDefault="0040544F" w:rsidP="0040544F">
      <w:pPr>
        <w:numPr>
          <w:ilvl w:val="0"/>
          <w:numId w:val="4"/>
        </w:numPr>
        <w:spacing w:before="120" w:after="0" w:line="240" w:lineRule="auto"/>
        <w:ind w:left="284" w:right="-142" w:hanging="284"/>
        <w:contextualSpacing/>
      </w:pPr>
      <w:r w:rsidRPr="0040544F">
        <w:t>Situationsgerechte sowie erfolgreiche Anwendung unterschiedlicher Kampftechniken</w:t>
      </w:r>
    </w:p>
    <w:p w14:paraId="64B9E8E4" w14:textId="77777777" w:rsidR="0040544F" w:rsidRPr="0040544F" w:rsidRDefault="0040544F" w:rsidP="0040544F">
      <w:pPr>
        <w:numPr>
          <w:ilvl w:val="0"/>
          <w:numId w:val="4"/>
        </w:numPr>
        <w:spacing w:before="120" w:after="0" w:line="240" w:lineRule="auto"/>
        <w:ind w:left="284" w:right="-142" w:hanging="284"/>
        <w:contextualSpacing/>
      </w:pPr>
      <w:r w:rsidRPr="0040544F">
        <w:t>Funktionale Anwendung der technisch-koordinativen Kampftechniken gegen die Angriffsauftakte</w:t>
      </w:r>
    </w:p>
    <w:p w14:paraId="4B2856C8" w14:textId="77777777" w:rsidR="0040544F" w:rsidRPr="0040544F" w:rsidRDefault="0040544F" w:rsidP="0040544F">
      <w:pPr>
        <w:numPr>
          <w:ilvl w:val="0"/>
          <w:numId w:val="4"/>
        </w:numPr>
        <w:spacing w:before="120" w:after="0" w:line="240" w:lineRule="auto"/>
        <w:ind w:left="284" w:right="-142" w:hanging="284"/>
        <w:contextualSpacing/>
      </w:pPr>
      <w:r w:rsidRPr="0040544F">
        <w:t xml:space="preserve">Situationsgerechte Anwendung individualtaktisch-kognitiver Entscheidungen </w:t>
      </w:r>
    </w:p>
    <w:p w14:paraId="65961C55" w14:textId="77777777" w:rsidR="0040544F" w:rsidRPr="0040544F" w:rsidRDefault="0040544F" w:rsidP="0040544F">
      <w:pPr>
        <w:numPr>
          <w:ilvl w:val="0"/>
          <w:numId w:val="4"/>
        </w:numPr>
        <w:spacing w:before="120" w:after="0" w:line="240" w:lineRule="auto"/>
        <w:ind w:left="284" w:right="-142" w:hanging="284"/>
        <w:contextualSpacing/>
      </w:pPr>
      <w:r w:rsidRPr="0040544F">
        <w:t>Aufgabengemäße und realistisch anwendbare Lösungsangebote</w:t>
      </w:r>
    </w:p>
    <w:p w14:paraId="4AC9D560" w14:textId="77777777" w:rsidR="0040544F" w:rsidRPr="0040544F" w:rsidRDefault="0040544F" w:rsidP="0040544F">
      <w:pPr>
        <w:keepNext/>
        <w:spacing w:before="120" w:after="60" w:line="240" w:lineRule="auto"/>
        <w:ind w:right="-142"/>
        <w:rPr>
          <w:rFonts w:cs="Arial"/>
        </w:rPr>
      </w:pPr>
      <w:r w:rsidRPr="0040544F">
        <w:rPr>
          <w:rFonts w:cs="Arial"/>
          <w:b/>
        </w:rPr>
        <w:t>Indikatoren</w:t>
      </w:r>
      <w:r w:rsidRPr="0040544F">
        <w:rPr>
          <w:rFonts w:cs="Arial"/>
          <w:b/>
          <w:vertAlign w:val="superscript"/>
        </w:rPr>
        <w:footnoteReference w:id="5"/>
      </w:r>
    </w:p>
    <w:p w14:paraId="3C0B9E50" w14:textId="77777777" w:rsidR="0040544F" w:rsidRPr="0040544F" w:rsidRDefault="0040544F" w:rsidP="0040544F">
      <w:pPr>
        <w:spacing w:after="60" w:line="240" w:lineRule="auto"/>
        <w:jc w:val="both"/>
      </w:pPr>
      <w:r w:rsidRPr="0040544F">
        <w:t>Der Prüfling kann …</w:t>
      </w:r>
    </w:p>
    <w:p w14:paraId="24C5461F" w14:textId="77777777" w:rsidR="0040544F" w:rsidRPr="0040544F" w:rsidRDefault="0040544F" w:rsidP="0040544F">
      <w:pPr>
        <w:numPr>
          <w:ilvl w:val="0"/>
          <w:numId w:val="4"/>
        </w:numPr>
        <w:spacing w:before="60" w:after="0" w:line="240" w:lineRule="auto"/>
        <w:ind w:left="284" w:right="-142" w:hanging="284"/>
        <w:contextualSpacing/>
      </w:pPr>
      <w:r w:rsidRPr="0040544F">
        <w:t>dem gegnerischen Angriffsauftakt angemessen und erfolgreich entgegentreten und zu eigenem Vorteil nutzen.</w:t>
      </w:r>
    </w:p>
    <w:p w14:paraId="3F1FCBAF" w14:textId="77777777" w:rsidR="0040544F" w:rsidRPr="0040544F" w:rsidRDefault="0040544F" w:rsidP="0040544F">
      <w:pPr>
        <w:numPr>
          <w:ilvl w:val="0"/>
          <w:numId w:val="4"/>
        </w:numPr>
        <w:spacing w:before="60" w:after="0" w:line="240" w:lineRule="auto"/>
        <w:ind w:left="284" w:right="-142" w:hanging="284"/>
        <w:contextualSpacing/>
      </w:pPr>
      <w:r w:rsidRPr="0040544F">
        <w:t>in seinen Aktionen die individualtaktischen Grundregeln in unterschiedlichen Konzepten von Abwehr und anschließendem Angriff zielorientiert anwenden.</w:t>
      </w:r>
    </w:p>
    <w:p w14:paraId="41D5C9CC" w14:textId="77777777" w:rsidR="0040544F" w:rsidRPr="0040544F" w:rsidRDefault="0040544F" w:rsidP="0040544F">
      <w:pPr>
        <w:numPr>
          <w:ilvl w:val="0"/>
          <w:numId w:val="4"/>
        </w:numPr>
        <w:spacing w:before="60" w:after="0" w:line="240" w:lineRule="auto"/>
        <w:ind w:left="284" w:right="-142" w:hanging="284"/>
        <w:contextualSpacing/>
      </w:pPr>
      <w:r w:rsidRPr="0040544F">
        <w:t>realistische Aufgabenlösungen anbieten.</w:t>
      </w:r>
    </w:p>
    <w:p w14:paraId="41AB6D0D" w14:textId="77777777" w:rsidR="0040544F" w:rsidRPr="0040544F" w:rsidRDefault="0040544F" w:rsidP="0040544F">
      <w:pPr>
        <w:numPr>
          <w:ilvl w:val="0"/>
          <w:numId w:val="4"/>
        </w:numPr>
        <w:spacing w:before="60" w:after="0" w:line="240" w:lineRule="auto"/>
        <w:ind w:left="284" w:right="-142" w:hanging="284"/>
        <w:contextualSpacing/>
      </w:pPr>
      <w:r w:rsidRPr="0040544F">
        <w:t>Sinnhaftigkeit der Aktionen, Präzision der Technik, Kontrolle des Krafteinsatzes und Dynamik der Bewegung, Gleichgewichtsbeherrschung sowie Zeit- und Distanzgefühl demonstrieren.</w:t>
      </w:r>
    </w:p>
    <w:p w14:paraId="688372AC" w14:textId="77777777" w:rsidR="0040544F" w:rsidRPr="0040544F" w:rsidRDefault="0040544F" w:rsidP="0040544F">
      <w:pPr>
        <w:spacing w:before="120" w:after="60" w:line="240" w:lineRule="auto"/>
        <w:ind w:right="-142"/>
        <w:jc w:val="both"/>
        <w:rPr>
          <w:b/>
        </w:rPr>
      </w:pPr>
      <w:r w:rsidRPr="0040544F">
        <w:rPr>
          <w:b/>
        </w:rPr>
        <w:t xml:space="preserve">Leistungsbewertung </w:t>
      </w:r>
      <w:r w:rsidRPr="0040544F">
        <w:rPr>
          <w:b/>
          <w:vertAlign w:val="superscript"/>
        </w:rPr>
        <w:footnoteReference w:id="6"/>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05"/>
        <w:gridCol w:w="4905"/>
      </w:tblGrid>
      <w:tr w:rsidR="0040544F" w:rsidRPr="0040544F" w14:paraId="5705332F" w14:textId="77777777" w:rsidTr="0040544F">
        <w:trPr>
          <w:trHeight w:val="1865"/>
        </w:trPr>
        <w:tc>
          <w:tcPr>
            <w:tcW w:w="4905" w:type="dxa"/>
            <w:tcBorders>
              <w:top w:val="single" w:sz="4" w:space="0" w:color="auto"/>
              <w:left w:val="single" w:sz="4" w:space="0" w:color="auto"/>
              <w:bottom w:val="single" w:sz="4" w:space="0" w:color="auto"/>
              <w:right w:val="single" w:sz="4" w:space="0" w:color="auto"/>
            </w:tcBorders>
            <w:hideMark/>
          </w:tcPr>
          <w:p w14:paraId="15D3205B" w14:textId="77777777" w:rsidR="0040544F" w:rsidRPr="0040544F" w:rsidRDefault="0040544F" w:rsidP="0040544F">
            <w:pPr>
              <w:tabs>
                <w:tab w:val="left" w:pos="709"/>
              </w:tabs>
              <w:spacing w:after="120" w:line="240" w:lineRule="auto"/>
              <w:contextualSpacing/>
              <w:rPr>
                <w:rFonts w:cs="Calibri"/>
                <w:b/>
                <w:i/>
              </w:rPr>
            </w:pPr>
            <w:r w:rsidRPr="0040544F">
              <w:rPr>
                <w:rFonts w:cs="Calibri"/>
                <w:b/>
                <w:i/>
              </w:rPr>
              <w:t xml:space="preserve">Gut </w:t>
            </w:r>
          </w:p>
          <w:p w14:paraId="5F8CFDCD" w14:textId="77777777" w:rsidR="0040544F" w:rsidRPr="0040544F" w:rsidRDefault="0040544F" w:rsidP="0040544F">
            <w:pPr>
              <w:tabs>
                <w:tab w:val="left" w:pos="1701"/>
              </w:tabs>
              <w:spacing w:after="0" w:line="240" w:lineRule="auto"/>
              <w:rPr>
                <w:rFonts w:cs="Calibri"/>
              </w:rPr>
            </w:pPr>
            <w:r w:rsidRPr="0040544F">
              <w:rPr>
                <w:rFonts w:cs="Calibri"/>
              </w:rPr>
              <w:t xml:space="preserve">Der Prüfling zeigt in der situationsgerechten Anwendung zweikampfspezifischer Techniken nahezu durchgehend regelgerechte, sichere und den Bewegungsablauf fördernde technisch-koordinative Fertigkeiten und Fähigkeiten. </w:t>
            </w:r>
          </w:p>
          <w:p w14:paraId="3EF18AE6" w14:textId="77777777" w:rsidR="0040544F" w:rsidRPr="0040544F" w:rsidRDefault="0040544F" w:rsidP="0040544F">
            <w:pPr>
              <w:tabs>
                <w:tab w:val="left" w:pos="1701"/>
              </w:tabs>
              <w:spacing w:after="0" w:line="240" w:lineRule="auto"/>
              <w:rPr>
                <w:rFonts w:cs="Calibri"/>
              </w:rPr>
            </w:pPr>
            <w:r w:rsidRPr="0040544F">
              <w:rPr>
                <w:rFonts w:cs="Calibri"/>
              </w:rPr>
              <w:t xml:space="preserve">Eine differenzierte Selbst- und Fremdwahrnehmung führt zu sachgerechten und situativ angemessenen taktisch-kognitiven Entscheidungen und zu motorisch funktionalen Gegentechniken. </w:t>
            </w:r>
          </w:p>
          <w:p w14:paraId="536A62D5" w14:textId="77777777" w:rsidR="0040544F" w:rsidRPr="0040544F" w:rsidRDefault="0040544F" w:rsidP="0040544F">
            <w:pPr>
              <w:tabs>
                <w:tab w:val="left" w:pos="1701"/>
              </w:tabs>
              <w:spacing w:after="0" w:line="240" w:lineRule="auto"/>
              <w:rPr>
                <w:rFonts w:cs="Calibri"/>
              </w:rPr>
            </w:pPr>
            <w:r w:rsidRPr="0040544F">
              <w:rPr>
                <w:rFonts w:cs="Calibri"/>
              </w:rPr>
              <w:t>Der Prüfling präsentiert unter passender Berücksichtigung von Zeit- und Distanzgefühl mehrheitlich sinnvolle Gegen-Aktionen mit durchgängig präziser Technik sowie mehrheitlich kontrolliertem Krafteinsatz und angemessener Aktionsdynamik.</w:t>
            </w:r>
          </w:p>
        </w:tc>
        <w:tc>
          <w:tcPr>
            <w:tcW w:w="4905" w:type="dxa"/>
            <w:tcBorders>
              <w:top w:val="single" w:sz="4" w:space="0" w:color="auto"/>
              <w:left w:val="single" w:sz="4" w:space="0" w:color="auto"/>
              <w:bottom w:val="single" w:sz="4" w:space="0" w:color="auto"/>
              <w:right w:val="single" w:sz="4" w:space="0" w:color="auto"/>
            </w:tcBorders>
            <w:hideMark/>
          </w:tcPr>
          <w:p w14:paraId="335E77F2" w14:textId="77777777" w:rsidR="0040544F" w:rsidRPr="0040544F" w:rsidRDefault="0040544F" w:rsidP="0040544F">
            <w:pPr>
              <w:tabs>
                <w:tab w:val="left" w:pos="709"/>
              </w:tabs>
              <w:spacing w:after="120" w:line="240" w:lineRule="auto"/>
              <w:contextualSpacing/>
              <w:rPr>
                <w:rFonts w:cs="Calibri"/>
                <w:b/>
                <w:i/>
              </w:rPr>
            </w:pPr>
            <w:r w:rsidRPr="0040544F">
              <w:rPr>
                <w:rFonts w:cs="Calibri"/>
                <w:b/>
                <w:i/>
              </w:rPr>
              <w:t>Ausreichend</w:t>
            </w:r>
          </w:p>
          <w:p w14:paraId="4A2C4E56" w14:textId="77777777" w:rsidR="0040544F" w:rsidRPr="0040544F" w:rsidRDefault="0040544F" w:rsidP="0040544F">
            <w:pPr>
              <w:tabs>
                <w:tab w:val="left" w:pos="1701"/>
              </w:tabs>
              <w:spacing w:after="0" w:line="240" w:lineRule="auto"/>
              <w:rPr>
                <w:rFonts w:cs="Calibri"/>
              </w:rPr>
            </w:pPr>
            <w:r w:rsidRPr="0040544F">
              <w:rPr>
                <w:rFonts w:cs="Calibri"/>
              </w:rPr>
              <w:t xml:space="preserve">Der Prüfling zeigt in der situationsgerechten Anwendung zweikampfspezifischer Techniken nicht immer regelgerechte und den Bewegungsablauf fördernde technisch-koordinative Fertigkeiten und Fähigkeiten. </w:t>
            </w:r>
          </w:p>
          <w:p w14:paraId="20C627C3" w14:textId="77777777" w:rsidR="0040544F" w:rsidRPr="0040544F" w:rsidRDefault="0040544F" w:rsidP="0040544F">
            <w:pPr>
              <w:tabs>
                <w:tab w:val="left" w:pos="1701"/>
              </w:tabs>
              <w:spacing w:after="0" w:line="240" w:lineRule="auto"/>
              <w:rPr>
                <w:rFonts w:cs="Calibri"/>
              </w:rPr>
            </w:pPr>
            <w:r w:rsidRPr="0040544F">
              <w:rPr>
                <w:rFonts w:cs="Calibri"/>
              </w:rPr>
              <w:t xml:space="preserve">Eine differenzierte Selbst- und Fremdwahrnehmung führt nicht mehrheitlich zu sachgerechten und situativ angemessenen taktisch-kognitiven Entscheidungen und zu motorisch weniger funktionalen Gegentechniken. </w:t>
            </w:r>
          </w:p>
          <w:p w14:paraId="6CF03A9B" w14:textId="77777777" w:rsidR="0040544F" w:rsidRPr="0040544F" w:rsidRDefault="0040544F" w:rsidP="0040544F">
            <w:pPr>
              <w:tabs>
                <w:tab w:val="left" w:pos="1701"/>
              </w:tabs>
              <w:spacing w:after="0" w:line="240" w:lineRule="auto"/>
              <w:rPr>
                <w:rFonts w:cs="Calibri"/>
              </w:rPr>
            </w:pPr>
            <w:r w:rsidRPr="0040544F">
              <w:rPr>
                <w:rFonts w:cs="Calibri"/>
              </w:rPr>
              <w:t>Der Prüfling präsentiert unter passender Berücksichtigung von Zeit- und Distanzgefühl nicht mehrheitlich sinnvolle Gegen-Aktionen mit nicht passend präziser Technik sowie nicht mehrheitlich kontrolliertem Krafteinsatz und wenig angemessener Aktionsdynamik.</w:t>
            </w:r>
          </w:p>
        </w:tc>
      </w:tr>
    </w:tbl>
    <w:p w14:paraId="7D897B0C" w14:textId="77777777" w:rsidR="0040544F" w:rsidRPr="0040544F" w:rsidRDefault="0040544F" w:rsidP="0040544F">
      <w:pPr>
        <w:spacing w:line="240" w:lineRule="auto"/>
        <w:jc w:val="center"/>
        <w:rPr>
          <w:b/>
          <w:sz w:val="28"/>
          <w:szCs w:val="28"/>
          <w:u w:val="single"/>
        </w:rPr>
      </w:pPr>
    </w:p>
    <w:p w14:paraId="748B9783" w14:textId="77777777" w:rsidR="0040544F" w:rsidRPr="0040544F" w:rsidRDefault="0040544F" w:rsidP="0040544F">
      <w:pPr>
        <w:spacing w:before="240" w:after="0" w:line="240" w:lineRule="auto"/>
        <w:rPr>
          <w:rFonts w:eastAsia="Times New Roman" w:cs="Arial"/>
          <w:b/>
          <w:sz w:val="24"/>
          <w:szCs w:val="24"/>
        </w:rPr>
      </w:pPr>
      <w:r w:rsidRPr="0040544F">
        <w:rPr>
          <w:rFonts w:eastAsia="Times New Roman" w:cs="Arial"/>
          <w:b/>
          <w:sz w:val="24"/>
          <w:szCs w:val="24"/>
        </w:rPr>
        <w:lastRenderedPageBreak/>
        <w:t>Zweiter Prüfungsteil (Aktionen gegen drei unterschiedliche Gegnerpositionen)</w:t>
      </w:r>
      <w:r w:rsidRPr="0040544F">
        <w:rPr>
          <w:rFonts w:eastAsia="Times New Roman" w:cs="Arial"/>
          <w:b/>
          <w:sz w:val="24"/>
          <w:szCs w:val="24"/>
          <w:vertAlign w:val="superscript"/>
        </w:rPr>
        <w:t xml:space="preserve"> </w:t>
      </w:r>
      <w:r w:rsidRPr="0040544F">
        <w:rPr>
          <w:rFonts w:eastAsia="Times New Roman" w:cs="Arial"/>
          <w:b/>
          <w:sz w:val="24"/>
          <w:szCs w:val="24"/>
          <w:vertAlign w:val="superscript"/>
        </w:rPr>
        <w:footnoteReference w:id="7"/>
      </w:r>
    </w:p>
    <w:p w14:paraId="2A407022" w14:textId="77777777" w:rsidR="0040544F" w:rsidRPr="0040544F" w:rsidRDefault="0040544F" w:rsidP="0040544F">
      <w:pPr>
        <w:spacing w:before="60" w:after="60" w:line="240" w:lineRule="auto"/>
        <w:ind w:right="-142"/>
        <w:jc w:val="both"/>
        <w:rPr>
          <w:b/>
        </w:rPr>
      </w:pPr>
      <w:r w:rsidRPr="0040544F">
        <w:rPr>
          <w:b/>
        </w:rPr>
        <w:t>Beobachtungsschwerpunkte</w:t>
      </w:r>
    </w:p>
    <w:p w14:paraId="051A7F6E" w14:textId="77777777" w:rsidR="0040544F" w:rsidRPr="0040544F" w:rsidRDefault="0040544F" w:rsidP="0040544F">
      <w:pPr>
        <w:numPr>
          <w:ilvl w:val="0"/>
          <w:numId w:val="4"/>
        </w:numPr>
        <w:spacing w:before="120" w:after="0" w:line="240" w:lineRule="auto"/>
        <w:ind w:left="284" w:right="-142" w:hanging="284"/>
        <w:contextualSpacing/>
      </w:pPr>
      <w:r w:rsidRPr="0040544F">
        <w:t>Situationsgerechte sowie erfolgreiche Anwendung unterschiedlicher Kampftechniken</w:t>
      </w:r>
    </w:p>
    <w:p w14:paraId="64973F7A" w14:textId="77777777" w:rsidR="0040544F" w:rsidRPr="0040544F" w:rsidRDefault="0040544F" w:rsidP="0040544F">
      <w:pPr>
        <w:numPr>
          <w:ilvl w:val="0"/>
          <w:numId w:val="4"/>
        </w:numPr>
        <w:spacing w:before="120" w:after="0" w:line="240" w:lineRule="auto"/>
        <w:ind w:left="284" w:right="-142" w:hanging="284"/>
        <w:contextualSpacing/>
      </w:pPr>
      <w:r w:rsidRPr="0040544F">
        <w:t>Funktionale Anwendung der technisch-koordinativen Kampftechniken gegen die unterschiedlichen Gegnerpositionen</w:t>
      </w:r>
    </w:p>
    <w:p w14:paraId="196B2515" w14:textId="77777777" w:rsidR="0040544F" w:rsidRPr="0040544F" w:rsidRDefault="0040544F" w:rsidP="0040544F">
      <w:pPr>
        <w:numPr>
          <w:ilvl w:val="0"/>
          <w:numId w:val="4"/>
        </w:numPr>
        <w:spacing w:before="120" w:after="0" w:line="240" w:lineRule="auto"/>
        <w:ind w:left="284" w:right="-142" w:hanging="284"/>
        <w:contextualSpacing/>
      </w:pPr>
      <w:r w:rsidRPr="0040544F">
        <w:t xml:space="preserve">Situationsgerechte Anwendung individualtaktisch-kognitiver Entscheidungen </w:t>
      </w:r>
    </w:p>
    <w:p w14:paraId="3E7A5079" w14:textId="77777777" w:rsidR="0040544F" w:rsidRPr="0040544F" w:rsidRDefault="0040544F" w:rsidP="0040544F">
      <w:pPr>
        <w:numPr>
          <w:ilvl w:val="0"/>
          <w:numId w:val="4"/>
        </w:numPr>
        <w:spacing w:before="120" w:after="0" w:line="240" w:lineRule="auto"/>
        <w:ind w:left="284" w:right="-142" w:hanging="284"/>
        <w:contextualSpacing/>
      </w:pPr>
      <w:r w:rsidRPr="0040544F">
        <w:t>Aufgabengemäße und realistisch anwendbare Lösungsangebote</w:t>
      </w:r>
    </w:p>
    <w:p w14:paraId="756E147C" w14:textId="77777777" w:rsidR="0040544F" w:rsidRPr="0040544F" w:rsidRDefault="0040544F" w:rsidP="0040544F">
      <w:pPr>
        <w:keepNext/>
        <w:spacing w:before="120" w:after="60" w:line="240" w:lineRule="auto"/>
        <w:ind w:right="-142"/>
        <w:rPr>
          <w:rFonts w:cs="Arial"/>
        </w:rPr>
      </w:pPr>
      <w:r w:rsidRPr="0040544F">
        <w:rPr>
          <w:rFonts w:cs="Arial"/>
          <w:b/>
        </w:rPr>
        <w:t>Indikatoren</w:t>
      </w:r>
      <w:r w:rsidRPr="0040544F">
        <w:rPr>
          <w:rFonts w:cs="Arial"/>
          <w:b/>
          <w:vertAlign w:val="superscript"/>
        </w:rPr>
        <w:footnoteReference w:id="8"/>
      </w:r>
    </w:p>
    <w:p w14:paraId="1B14D3C8" w14:textId="77777777" w:rsidR="0040544F" w:rsidRPr="0040544F" w:rsidRDefault="0040544F" w:rsidP="0040544F">
      <w:pPr>
        <w:spacing w:before="120" w:after="0" w:line="240" w:lineRule="auto"/>
        <w:jc w:val="both"/>
      </w:pPr>
      <w:r w:rsidRPr="0040544F">
        <w:t>Der Prüfling kann …</w:t>
      </w:r>
    </w:p>
    <w:p w14:paraId="090D6784" w14:textId="77777777" w:rsidR="0040544F" w:rsidRPr="0040544F" w:rsidRDefault="0040544F" w:rsidP="0040544F">
      <w:pPr>
        <w:numPr>
          <w:ilvl w:val="0"/>
          <w:numId w:val="4"/>
        </w:numPr>
        <w:spacing w:before="120" w:after="120" w:line="240" w:lineRule="auto"/>
        <w:ind w:left="284" w:hanging="284"/>
        <w:contextualSpacing/>
        <w:jc w:val="both"/>
        <w:rPr>
          <w:rFonts w:cs="Arial"/>
        </w:rPr>
      </w:pPr>
      <w:r w:rsidRPr="0040544F">
        <w:rPr>
          <w:rFonts w:cs="Arial"/>
        </w:rPr>
        <w:t>der jeweiligen gegnerischen Ausgangsposition angemessen und erfolgreich entgegentreten und zu eigenem Vorteil nutzen.</w:t>
      </w:r>
    </w:p>
    <w:p w14:paraId="6248EDD8" w14:textId="77777777" w:rsidR="0040544F" w:rsidRPr="0040544F" w:rsidRDefault="0040544F" w:rsidP="0040544F">
      <w:pPr>
        <w:numPr>
          <w:ilvl w:val="0"/>
          <w:numId w:val="4"/>
        </w:numPr>
        <w:spacing w:before="120" w:after="120" w:line="240" w:lineRule="auto"/>
        <w:ind w:left="284" w:hanging="284"/>
        <w:contextualSpacing/>
        <w:jc w:val="both"/>
        <w:rPr>
          <w:rFonts w:cs="Arial"/>
        </w:rPr>
      </w:pPr>
      <w:r w:rsidRPr="0040544F">
        <w:rPr>
          <w:rFonts w:cs="Arial"/>
        </w:rPr>
        <w:t>in seinen Aktionen die individualtaktischen Grundregeln in unterschiedlichen Angriffs-Konzepten zielorientiert anwenden können</w:t>
      </w:r>
    </w:p>
    <w:p w14:paraId="22D96ED5" w14:textId="77777777" w:rsidR="0040544F" w:rsidRPr="0040544F" w:rsidRDefault="0040544F" w:rsidP="0040544F">
      <w:pPr>
        <w:numPr>
          <w:ilvl w:val="0"/>
          <w:numId w:val="4"/>
        </w:numPr>
        <w:spacing w:before="120" w:after="120" w:line="240" w:lineRule="auto"/>
        <w:ind w:left="284" w:hanging="284"/>
        <w:contextualSpacing/>
        <w:jc w:val="both"/>
        <w:rPr>
          <w:rFonts w:cs="Arial"/>
        </w:rPr>
      </w:pPr>
      <w:r w:rsidRPr="0040544F">
        <w:rPr>
          <w:rFonts w:cs="Arial"/>
        </w:rPr>
        <w:t>realistische Aufgabenlösungen anbieten.</w:t>
      </w:r>
    </w:p>
    <w:p w14:paraId="0A7DA26C" w14:textId="77777777" w:rsidR="0040544F" w:rsidRPr="0040544F" w:rsidRDefault="0040544F" w:rsidP="0040544F">
      <w:pPr>
        <w:numPr>
          <w:ilvl w:val="0"/>
          <w:numId w:val="4"/>
        </w:numPr>
        <w:spacing w:after="0" w:line="240" w:lineRule="auto"/>
        <w:ind w:left="284" w:hanging="284"/>
        <w:jc w:val="both"/>
        <w:rPr>
          <w:rFonts w:cs="Arial"/>
        </w:rPr>
      </w:pPr>
      <w:r w:rsidRPr="0040544F">
        <w:rPr>
          <w:rFonts w:cs="Arial"/>
        </w:rPr>
        <w:t>Sinnhaftigkeit der Aktionen, Präzision der Technik, Kontrolle des Krafteinsatzes und Dynamik der Bewegung, Gleichgewichtsbehe</w:t>
      </w:r>
      <w:bookmarkStart w:id="0" w:name="_GoBack"/>
      <w:bookmarkEnd w:id="0"/>
      <w:r w:rsidRPr="0040544F">
        <w:rPr>
          <w:rFonts w:cs="Arial"/>
        </w:rPr>
        <w:t>rrschung sowie Zeit- und Distanzgefühl demonstrieren.</w:t>
      </w:r>
    </w:p>
    <w:p w14:paraId="10CCAFD3" w14:textId="77777777" w:rsidR="0040544F" w:rsidRPr="0040544F" w:rsidRDefault="0040544F" w:rsidP="0040544F">
      <w:pPr>
        <w:spacing w:before="120" w:after="60" w:line="240" w:lineRule="auto"/>
        <w:ind w:right="-142"/>
        <w:jc w:val="both"/>
        <w:rPr>
          <w:b/>
        </w:rPr>
      </w:pPr>
      <w:r w:rsidRPr="0040544F">
        <w:rPr>
          <w:b/>
        </w:rPr>
        <w:t xml:space="preserve">Leistungsbewertung </w:t>
      </w:r>
      <w:r w:rsidRPr="0040544F">
        <w:rPr>
          <w:b/>
          <w:vertAlign w:val="superscript"/>
        </w:rPr>
        <w:footnoteReference w:id="9"/>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49"/>
        <w:gridCol w:w="4961"/>
      </w:tblGrid>
      <w:tr w:rsidR="0040544F" w:rsidRPr="0040544F" w14:paraId="2FB3E956" w14:textId="77777777" w:rsidTr="0040544F">
        <w:trPr>
          <w:trHeight w:val="1865"/>
        </w:trPr>
        <w:tc>
          <w:tcPr>
            <w:tcW w:w="4849" w:type="dxa"/>
            <w:tcBorders>
              <w:top w:val="single" w:sz="4" w:space="0" w:color="auto"/>
              <w:left w:val="single" w:sz="4" w:space="0" w:color="auto"/>
              <w:bottom w:val="single" w:sz="4" w:space="0" w:color="auto"/>
              <w:right w:val="single" w:sz="4" w:space="0" w:color="auto"/>
            </w:tcBorders>
            <w:hideMark/>
          </w:tcPr>
          <w:p w14:paraId="1781FA09" w14:textId="77777777" w:rsidR="0040544F" w:rsidRPr="0040544F" w:rsidRDefault="0040544F" w:rsidP="0040544F">
            <w:pPr>
              <w:tabs>
                <w:tab w:val="left" w:pos="709"/>
              </w:tabs>
              <w:spacing w:after="120" w:line="240" w:lineRule="auto"/>
              <w:rPr>
                <w:rFonts w:cs="Calibri"/>
                <w:b/>
                <w:i/>
              </w:rPr>
            </w:pPr>
            <w:r w:rsidRPr="0040544F">
              <w:rPr>
                <w:rFonts w:cs="Calibri"/>
                <w:b/>
                <w:i/>
              </w:rPr>
              <w:t xml:space="preserve">Gut </w:t>
            </w:r>
          </w:p>
          <w:p w14:paraId="7061F093" w14:textId="77777777" w:rsidR="0040544F" w:rsidRPr="0040544F" w:rsidRDefault="0040544F" w:rsidP="0040544F">
            <w:pPr>
              <w:tabs>
                <w:tab w:val="left" w:pos="1701"/>
              </w:tabs>
              <w:spacing w:after="0" w:line="240" w:lineRule="auto"/>
              <w:rPr>
                <w:rFonts w:cs="Calibri"/>
              </w:rPr>
            </w:pPr>
            <w:r w:rsidRPr="0040544F">
              <w:rPr>
                <w:rFonts w:cs="Calibri"/>
              </w:rPr>
              <w:t xml:space="preserve">Der Prüfling zeigt in der situationsgerechten Anwendung zweikampfspezifischer Techniken nahezu durchgehend regelgerechte, sichere und den Bewegungsablauf fördernde technisch-koordinative Fertigkeiten und Fähigkeiten. </w:t>
            </w:r>
          </w:p>
          <w:p w14:paraId="78573847" w14:textId="77777777" w:rsidR="0040544F" w:rsidRPr="0040544F" w:rsidRDefault="0040544F" w:rsidP="0040544F">
            <w:pPr>
              <w:tabs>
                <w:tab w:val="left" w:pos="1701"/>
              </w:tabs>
              <w:spacing w:after="0" w:line="240" w:lineRule="auto"/>
              <w:rPr>
                <w:rFonts w:cs="Calibri"/>
              </w:rPr>
            </w:pPr>
            <w:r w:rsidRPr="0040544F">
              <w:rPr>
                <w:rFonts w:cs="Calibri"/>
              </w:rPr>
              <w:t>Eine differenzierte Selbst- und Fremdwahrnehmung führt zu sachgerechten und situativ angemessenen taktisch-kognitiven Entscheidungen und zu motorisch funktionalen Angriffstechniken gegen verschieden Ausgangspositionen.</w:t>
            </w:r>
          </w:p>
          <w:p w14:paraId="4516E5D1" w14:textId="77777777" w:rsidR="0040544F" w:rsidRPr="0040544F" w:rsidRDefault="0040544F" w:rsidP="0040544F">
            <w:pPr>
              <w:tabs>
                <w:tab w:val="left" w:pos="1701"/>
              </w:tabs>
              <w:spacing w:after="0" w:line="240" w:lineRule="auto"/>
              <w:rPr>
                <w:rFonts w:cs="Calibri"/>
              </w:rPr>
            </w:pPr>
            <w:r w:rsidRPr="0040544F">
              <w:rPr>
                <w:rFonts w:cs="Calibri"/>
              </w:rPr>
              <w:t>Der Prüfling präsentiert unter passender Berücksichtigung von Zeit- und Distanzgefühl mehrheitlich sinnvolle Gegen-Aktionen mit durchgängig präziser Technik sowie mehrheitlich kontrolliertem Kraftein</w:t>
            </w:r>
            <w:r w:rsidRPr="0040544F">
              <w:rPr>
                <w:rFonts w:cs="Calibri"/>
              </w:rPr>
              <w:softHyphen/>
              <w:t>satz und angemessener Aktionsdynamik.</w:t>
            </w:r>
          </w:p>
        </w:tc>
        <w:tc>
          <w:tcPr>
            <w:tcW w:w="4961" w:type="dxa"/>
            <w:tcBorders>
              <w:top w:val="single" w:sz="4" w:space="0" w:color="auto"/>
              <w:left w:val="single" w:sz="4" w:space="0" w:color="auto"/>
              <w:bottom w:val="single" w:sz="4" w:space="0" w:color="auto"/>
              <w:right w:val="single" w:sz="4" w:space="0" w:color="auto"/>
            </w:tcBorders>
          </w:tcPr>
          <w:p w14:paraId="1A7B5DAB" w14:textId="77777777" w:rsidR="0040544F" w:rsidRPr="0040544F" w:rsidRDefault="0040544F" w:rsidP="0040544F">
            <w:pPr>
              <w:tabs>
                <w:tab w:val="left" w:pos="709"/>
              </w:tabs>
              <w:spacing w:after="120" w:line="240" w:lineRule="auto"/>
              <w:rPr>
                <w:rFonts w:cs="Calibri"/>
                <w:b/>
                <w:i/>
              </w:rPr>
            </w:pPr>
            <w:r w:rsidRPr="0040544F">
              <w:rPr>
                <w:rFonts w:cs="Calibri"/>
                <w:b/>
                <w:i/>
              </w:rPr>
              <w:t>Ausreichend</w:t>
            </w:r>
          </w:p>
          <w:p w14:paraId="09C51B54" w14:textId="77777777" w:rsidR="0040544F" w:rsidRPr="0040544F" w:rsidRDefault="0040544F" w:rsidP="0040544F">
            <w:pPr>
              <w:tabs>
                <w:tab w:val="left" w:pos="1701"/>
              </w:tabs>
              <w:spacing w:after="0" w:line="240" w:lineRule="auto"/>
              <w:rPr>
                <w:rFonts w:cs="Calibri"/>
              </w:rPr>
            </w:pPr>
            <w:r w:rsidRPr="0040544F">
              <w:rPr>
                <w:rFonts w:cs="Calibri"/>
              </w:rPr>
              <w:t xml:space="preserve">Der Prüfling zeigt in der situationsgerechten Anwendung zweikampfspezifischer Techniken nicht immer regelgerechte und den Bewegungsablauf fördernde technisch-koordinative Fertigkeiten und Fähigkeiten. </w:t>
            </w:r>
          </w:p>
          <w:p w14:paraId="69B60D73" w14:textId="77777777" w:rsidR="0040544F" w:rsidRPr="0040544F" w:rsidRDefault="0040544F" w:rsidP="0040544F">
            <w:pPr>
              <w:tabs>
                <w:tab w:val="left" w:pos="1701"/>
              </w:tabs>
              <w:spacing w:after="0" w:line="240" w:lineRule="auto"/>
              <w:rPr>
                <w:rFonts w:cs="Calibri"/>
              </w:rPr>
            </w:pPr>
          </w:p>
          <w:p w14:paraId="082EEDDD" w14:textId="77777777" w:rsidR="0040544F" w:rsidRPr="0040544F" w:rsidRDefault="0040544F" w:rsidP="0040544F">
            <w:pPr>
              <w:tabs>
                <w:tab w:val="left" w:pos="1701"/>
              </w:tabs>
              <w:spacing w:after="0" w:line="240" w:lineRule="auto"/>
              <w:rPr>
                <w:rFonts w:cs="Calibri"/>
              </w:rPr>
            </w:pPr>
            <w:r w:rsidRPr="0040544F">
              <w:rPr>
                <w:rFonts w:cs="Calibri"/>
              </w:rPr>
              <w:t>Eine differenzierte Selbst- und Fremdwahrnehmung führt nicht mehrheitlich zu sachgerechten und situativ angemessenen taktisch-kognitiven Entscheidungen und zu motorisch weniger funktionalen Angriffstechniken gegen verschieden Ausgangspositionen.</w:t>
            </w:r>
          </w:p>
          <w:p w14:paraId="0B67FF25" w14:textId="77777777" w:rsidR="0040544F" w:rsidRPr="0040544F" w:rsidRDefault="0040544F" w:rsidP="0040544F">
            <w:pPr>
              <w:tabs>
                <w:tab w:val="left" w:pos="1701"/>
              </w:tabs>
              <w:spacing w:after="0" w:line="240" w:lineRule="auto"/>
              <w:rPr>
                <w:rFonts w:cs="Calibri"/>
              </w:rPr>
            </w:pPr>
            <w:r w:rsidRPr="0040544F">
              <w:rPr>
                <w:rFonts w:cs="Calibri"/>
              </w:rPr>
              <w:t>Der Prüfling präsentiert unter passender Berücksichtigung von Zeit- und Distanzgefühl nicht mehrheitlich sinnvolle Gegen-Aktionen mit nicht passend präziser Technik sowie nicht mehrheitlich kontrolliertem Krafteinsatz und wenig angemessener Aktionsdynamik.</w:t>
            </w:r>
          </w:p>
        </w:tc>
      </w:tr>
    </w:tbl>
    <w:p w14:paraId="240B593E" w14:textId="77777777" w:rsidR="0040544F" w:rsidRPr="0040544F" w:rsidRDefault="0040544F" w:rsidP="0040544F">
      <w:pPr>
        <w:spacing w:line="240" w:lineRule="auto"/>
        <w:jc w:val="center"/>
        <w:rPr>
          <w:b/>
          <w:sz w:val="16"/>
        </w:rPr>
      </w:pPr>
    </w:p>
    <w:p w14:paraId="626B608F" w14:textId="77777777" w:rsidR="0040544F" w:rsidRPr="0040544F" w:rsidRDefault="0040544F" w:rsidP="0040544F">
      <w:pPr>
        <w:spacing w:line="240" w:lineRule="auto"/>
      </w:pPr>
      <w:r w:rsidRPr="0040544F">
        <w:br w:type="page"/>
      </w:r>
    </w:p>
    <w:p w14:paraId="4C644143" w14:textId="77777777" w:rsidR="0040544F" w:rsidRPr="0040544F" w:rsidRDefault="0040544F" w:rsidP="0040544F">
      <w:pPr>
        <w:spacing w:line="240" w:lineRule="auto"/>
        <w:jc w:val="center"/>
        <w:rPr>
          <w:b/>
          <w:i/>
          <w:sz w:val="28"/>
          <w:szCs w:val="28"/>
          <w:u w:val="single"/>
        </w:rPr>
      </w:pPr>
      <w:r w:rsidRPr="0040544F">
        <w:rPr>
          <w:b/>
          <w:sz w:val="28"/>
          <w:szCs w:val="28"/>
          <w:u w:val="single"/>
        </w:rPr>
        <w:lastRenderedPageBreak/>
        <w:t>Beobachtungsbogen Fechten, Judo, Ringen: Fakultative Leistungen</w:t>
      </w:r>
    </w:p>
    <w:p w14:paraId="3D289616" w14:textId="77777777" w:rsidR="0040544F" w:rsidRPr="0040544F" w:rsidRDefault="0040544F" w:rsidP="0040544F">
      <w:pPr>
        <w:tabs>
          <w:tab w:val="left" w:pos="6804"/>
          <w:tab w:val="right" w:pos="10466"/>
        </w:tabs>
        <w:spacing w:before="360" w:after="120" w:line="240" w:lineRule="auto"/>
        <w:jc w:val="both"/>
        <w:rPr>
          <w:sz w:val="28"/>
          <w:szCs w:val="28"/>
        </w:rPr>
      </w:pPr>
      <w:r w:rsidRPr="0040544F">
        <w:rPr>
          <w:b/>
          <w:sz w:val="28"/>
          <w:szCs w:val="28"/>
        </w:rPr>
        <w:t xml:space="preserve">Name des Prüflings: </w:t>
      </w:r>
      <w:r w:rsidRPr="0040544F">
        <w:rPr>
          <w:sz w:val="28"/>
          <w:szCs w:val="28"/>
          <w:u w:val="single"/>
        </w:rPr>
        <w:tab/>
      </w:r>
      <w:r w:rsidRPr="0040544F">
        <w:rPr>
          <w:b/>
          <w:sz w:val="28"/>
          <w:szCs w:val="28"/>
        </w:rPr>
        <w:t xml:space="preserve">   Datum: </w:t>
      </w:r>
      <w:r w:rsidRPr="0040544F">
        <w:rPr>
          <w:sz w:val="28"/>
          <w:szCs w:val="28"/>
        </w:rPr>
        <w:t>____________</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5945"/>
        <w:gridCol w:w="3655"/>
      </w:tblGrid>
      <w:tr w:rsidR="0040544F" w:rsidRPr="0040544F" w14:paraId="3810577D" w14:textId="77777777" w:rsidTr="0040544F">
        <w:trPr>
          <w:trHeight w:val="419"/>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59128F4D" w14:textId="77777777" w:rsidR="0040544F" w:rsidRPr="0040544F" w:rsidRDefault="0040544F" w:rsidP="0040544F">
            <w:pPr>
              <w:spacing w:after="0" w:line="240" w:lineRule="auto"/>
              <w:jc w:val="both"/>
              <w:rPr>
                <w:b/>
                <w:sz w:val="24"/>
                <w:szCs w:val="24"/>
              </w:rPr>
            </w:pPr>
            <w:r w:rsidRPr="0040544F">
              <w:rPr>
                <w:b/>
                <w:sz w:val="24"/>
                <w:szCs w:val="24"/>
              </w:rPr>
              <w:t>Erster Prüfungsteil (Demonstration Angriffsauftakte)</w:t>
            </w:r>
          </w:p>
        </w:tc>
      </w:tr>
      <w:tr w:rsidR="0040544F" w:rsidRPr="0040544F" w14:paraId="19BF4407" w14:textId="77777777" w:rsidTr="0040544F">
        <w:trPr>
          <w:trHeight w:val="1434"/>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65F91A12" w14:textId="77777777" w:rsidR="0040544F" w:rsidRPr="0040544F" w:rsidRDefault="0040544F" w:rsidP="0040544F">
            <w:pPr>
              <w:spacing w:after="0" w:line="240" w:lineRule="auto"/>
              <w:jc w:val="both"/>
              <w:rPr>
                <w:b/>
              </w:rPr>
            </w:pPr>
            <w:r w:rsidRPr="0040544F">
              <w:rPr>
                <w:b/>
              </w:rPr>
              <w:t>Beobachtungsschwerpunkte:</w:t>
            </w:r>
          </w:p>
          <w:p w14:paraId="2069FF34"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Situationsgerechte sowie erfolgreiche Anwendung unterschiedlicher Kampftechniken</w:t>
            </w:r>
          </w:p>
          <w:p w14:paraId="1D703F7D"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Funktionale Anwendung der technisch-koordinativen Kampftechniken gegen die Angriffsauftakte</w:t>
            </w:r>
          </w:p>
          <w:p w14:paraId="764070D4"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 xml:space="preserve">Situationsgerechte Anwendung individualtaktisch-kognitiver Entscheidungen </w:t>
            </w:r>
          </w:p>
          <w:p w14:paraId="21356DBA" w14:textId="77777777" w:rsidR="0040544F" w:rsidRPr="0040544F" w:rsidRDefault="0040544F" w:rsidP="0040544F">
            <w:pPr>
              <w:numPr>
                <w:ilvl w:val="0"/>
                <w:numId w:val="5"/>
              </w:numPr>
              <w:spacing w:after="120" w:line="240" w:lineRule="auto"/>
              <w:ind w:left="302" w:hanging="284"/>
              <w:contextualSpacing/>
              <w:jc w:val="both"/>
              <w:rPr>
                <w:b/>
              </w:rPr>
            </w:pPr>
            <w:r w:rsidRPr="0040544F">
              <w:rPr>
                <w:rFonts w:cs="Arial"/>
                <w:sz w:val="20"/>
              </w:rPr>
              <w:t>Aufgabengemäße und realistisch anwendbare Lösungsangebote</w:t>
            </w:r>
          </w:p>
        </w:tc>
      </w:tr>
      <w:tr w:rsidR="0040544F" w:rsidRPr="0040544F" w14:paraId="2E9AB8B9" w14:textId="77777777" w:rsidTr="0040544F">
        <w:trPr>
          <w:trHeight w:val="462"/>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9A170A5" w14:textId="77777777" w:rsidR="0040544F" w:rsidRPr="0040544F" w:rsidRDefault="0040544F" w:rsidP="0040544F">
            <w:pPr>
              <w:tabs>
                <w:tab w:val="left" w:pos="268"/>
              </w:tabs>
              <w:spacing w:after="0" w:line="240" w:lineRule="auto"/>
              <w:ind w:left="-15"/>
              <w:jc w:val="center"/>
              <w:rPr>
                <w:sz w:val="24"/>
                <w:szCs w:val="24"/>
              </w:rPr>
            </w:pPr>
            <w:r w:rsidRPr="0040544F">
              <w:rPr>
                <w:b/>
                <w:sz w:val="24"/>
                <w:szCs w:val="24"/>
              </w:rPr>
              <w:t>Indikatoren</w:t>
            </w:r>
          </w:p>
        </w:tc>
        <w:tc>
          <w:tcPr>
            <w:tcW w:w="3655" w:type="dxa"/>
            <w:tcBorders>
              <w:top w:val="single" w:sz="4" w:space="0" w:color="auto"/>
              <w:left w:val="single" w:sz="4" w:space="0" w:color="auto"/>
              <w:bottom w:val="single" w:sz="4" w:space="0" w:color="auto"/>
              <w:right w:val="single" w:sz="4" w:space="0" w:color="auto"/>
            </w:tcBorders>
            <w:vAlign w:val="center"/>
            <w:hideMark/>
          </w:tcPr>
          <w:p w14:paraId="216B5B4F" w14:textId="77777777" w:rsidR="0040544F" w:rsidRPr="0040544F" w:rsidRDefault="0040544F" w:rsidP="0040544F">
            <w:pPr>
              <w:tabs>
                <w:tab w:val="left" w:pos="268"/>
              </w:tabs>
              <w:spacing w:after="0" w:line="240" w:lineRule="auto"/>
              <w:ind w:left="-15"/>
              <w:jc w:val="center"/>
              <w:rPr>
                <w:b/>
                <w:sz w:val="24"/>
                <w:szCs w:val="24"/>
              </w:rPr>
            </w:pPr>
            <w:r w:rsidRPr="0040544F">
              <w:rPr>
                <w:b/>
                <w:sz w:val="24"/>
                <w:szCs w:val="24"/>
              </w:rPr>
              <w:t>Anmerkungen</w:t>
            </w:r>
          </w:p>
        </w:tc>
      </w:tr>
      <w:tr w:rsidR="0040544F" w:rsidRPr="0040544F" w14:paraId="4F7446D8" w14:textId="77777777" w:rsidTr="0040544F">
        <w:trPr>
          <w:trHeight w:val="791"/>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00AD4E94" w14:textId="77777777" w:rsidR="0040544F" w:rsidRPr="0040544F" w:rsidRDefault="0040544F" w:rsidP="0040544F">
            <w:pPr>
              <w:spacing w:before="120" w:after="120" w:line="240" w:lineRule="auto"/>
              <w:jc w:val="both"/>
              <w:rPr>
                <w:sz w:val="20"/>
                <w:szCs w:val="20"/>
              </w:rPr>
            </w:pPr>
            <w:r w:rsidRPr="0040544F">
              <w:rPr>
                <w:sz w:val="20"/>
                <w:szCs w:val="20"/>
              </w:rPr>
              <w:t>Dem gegnerischen Angriffsauftakt angemessen und erfolgreich entgegentreten und zu eigenem Vorteil nutzen können.</w:t>
            </w:r>
          </w:p>
        </w:tc>
        <w:tc>
          <w:tcPr>
            <w:tcW w:w="3655" w:type="dxa"/>
            <w:tcBorders>
              <w:top w:val="single" w:sz="4" w:space="0" w:color="auto"/>
              <w:left w:val="single" w:sz="4" w:space="0" w:color="auto"/>
              <w:bottom w:val="single" w:sz="4" w:space="0" w:color="auto"/>
              <w:right w:val="single" w:sz="4" w:space="0" w:color="auto"/>
            </w:tcBorders>
          </w:tcPr>
          <w:p w14:paraId="13AC2E2E" w14:textId="77777777" w:rsidR="0040544F" w:rsidRPr="0040544F" w:rsidRDefault="0040544F" w:rsidP="0040544F">
            <w:pPr>
              <w:spacing w:after="0" w:line="240" w:lineRule="auto"/>
              <w:rPr>
                <w:sz w:val="18"/>
                <w:szCs w:val="18"/>
              </w:rPr>
            </w:pPr>
          </w:p>
        </w:tc>
      </w:tr>
      <w:tr w:rsidR="0040544F" w:rsidRPr="0040544F" w14:paraId="4E189CF3" w14:textId="77777777" w:rsidTr="0040544F">
        <w:trPr>
          <w:trHeight w:val="791"/>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3ACEB149" w14:textId="7A9AC1C0" w:rsidR="0040544F" w:rsidRPr="0040544F" w:rsidRDefault="0040544F" w:rsidP="0040544F">
            <w:pPr>
              <w:spacing w:before="120" w:after="120" w:line="240" w:lineRule="auto"/>
              <w:jc w:val="both"/>
              <w:rPr>
                <w:sz w:val="20"/>
                <w:szCs w:val="20"/>
              </w:rPr>
            </w:pPr>
            <w:r w:rsidRPr="0040544F">
              <w:rPr>
                <w:sz w:val="20"/>
                <w:szCs w:val="20"/>
              </w:rPr>
              <w:t>In seinen Aktionen die individualtakt</w:t>
            </w:r>
            <w:r>
              <w:rPr>
                <w:sz w:val="20"/>
                <w:szCs w:val="20"/>
              </w:rPr>
              <w:t>ischen</w:t>
            </w:r>
            <w:r w:rsidRPr="0040544F">
              <w:rPr>
                <w:sz w:val="20"/>
                <w:szCs w:val="20"/>
              </w:rPr>
              <w:t xml:space="preserve"> Grundregeln in unterschied</w:t>
            </w:r>
            <w:r>
              <w:rPr>
                <w:sz w:val="20"/>
                <w:szCs w:val="20"/>
              </w:rPr>
              <w:t>liche</w:t>
            </w:r>
            <w:r w:rsidRPr="0040544F">
              <w:rPr>
                <w:sz w:val="20"/>
                <w:szCs w:val="20"/>
              </w:rPr>
              <w:t xml:space="preserve"> Konzepten von Abwehr und anschl</w:t>
            </w:r>
            <w:r>
              <w:rPr>
                <w:sz w:val="20"/>
                <w:szCs w:val="20"/>
              </w:rPr>
              <w:t>ießend</w:t>
            </w:r>
            <w:r w:rsidRPr="0040544F">
              <w:rPr>
                <w:sz w:val="20"/>
                <w:szCs w:val="20"/>
              </w:rPr>
              <w:t xml:space="preserve"> Angriff zielorientiert anwenden können.</w:t>
            </w:r>
          </w:p>
        </w:tc>
        <w:tc>
          <w:tcPr>
            <w:tcW w:w="3655" w:type="dxa"/>
            <w:tcBorders>
              <w:top w:val="single" w:sz="4" w:space="0" w:color="auto"/>
              <w:left w:val="single" w:sz="4" w:space="0" w:color="auto"/>
              <w:bottom w:val="single" w:sz="4" w:space="0" w:color="auto"/>
              <w:right w:val="single" w:sz="4" w:space="0" w:color="auto"/>
            </w:tcBorders>
          </w:tcPr>
          <w:p w14:paraId="26741364" w14:textId="77777777" w:rsidR="0040544F" w:rsidRPr="0040544F" w:rsidRDefault="0040544F" w:rsidP="0040544F">
            <w:pPr>
              <w:spacing w:after="0" w:line="240" w:lineRule="auto"/>
              <w:rPr>
                <w:b/>
                <w:sz w:val="18"/>
                <w:szCs w:val="18"/>
              </w:rPr>
            </w:pPr>
          </w:p>
        </w:tc>
      </w:tr>
      <w:tr w:rsidR="0040544F" w:rsidRPr="0040544F" w14:paraId="14B4CE41" w14:textId="77777777" w:rsidTr="0040544F">
        <w:trPr>
          <w:trHeight w:val="666"/>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2149E3E8" w14:textId="77777777" w:rsidR="0040544F" w:rsidRPr="0040544F" w:rsidRDefault="0040544F" w:rsidP="0040544F">
            <w:pPr>
              <w:spacing w:before="120" w:after="120" w:line="240" w:lineRule="auto"/>
              <w:jc w:val="both"/>
              <w:rPr>
                <w:sz w:val="20"/>
                <w:szCs w:val="20"/>
              </w:rPr>
            </w:pPr>
            <w:r w:rsidRPr="0040544F">
              <w:rPr>
                <w:sz w:val="20"/>
                <w:szCs w:val="20"/>
              </w:rPr>
              <w:t>Realistische Aufgabenlösungen anbieten können.</w:t>
            </w:r>
          </w:p>
        </w:tc>
        <w:tc>
          <w:tcPr>
            <w:tcW w:w="3655" w:type="dxa"/>
            <w:tcBorders>
              <w:top w:val="single" w:sz="4" w:space="0" w:color="auto"/>
              <w:left w:val="single" w:sz="4" w:space="0" w:color="auto"/>
              <w:bottom w:val="single" w:sz="4" w:space="0" w:color="auto"/>
              <w:right w:val="single" w:sz="4" w:space="0" w:color="auto"/>
            </w:tcBorders>
          </w:tcPr>
          <w:p w14:paraId="2AB8F5A7" w14:textId="77777777" w:rsidR="0040544F" w:rsidRPr="0040544F" w:rsidRDefault="0040544F" w:rsidP="0040544F">
            <w:pPr>
              <w:spacing w:after="0" w:line="240" w:lineRule="auto"/>
              <w:rPr>
                <w:b/>
                <w:sz w:val="18"/>
                <w:szCs w:val="18"/>
              </w:rPr>
            </w:pPr>
          </w:p>
        </w:tc>
      </w:tr>
      <w:tr w:rsidR="0040544F" w:rsidRPr="0040544F" w14:paraId="346CAF07" w14:textId="77777777" w:rsidTr="0040544F">
        <w:trPr>
          <w:trHeight w:val="899"/>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77594B22" w14:textId="77777777" w:rsidR="0040544F" w:rsidRPr="0040544F" w:rsidRDefault="0040544F" w:rsidP="0040544F">
            <w:pPr>
              <w:spacing w:before="120" w:after="120" w:line="240" w:lineRule="auto"/>
              <w:jc w:val="both"/>
              <w:rPr>
                <w:sz w:val="20"/>
                <w:szCs w:val="20"/>
              </w:rPr>
            </w:pPr>
            <w:r w:rsidRPr="0040544F">
              <w:rPr>
                <w:sz w:val="20"/>
                <w:szCs w:val="20"/>
              </w:rPr>
              <w:t>Sinnhaftigkeit der Aktionen, Präzision der Technik, Kontrolle des Krafteinsatzes und Dynamik der Bewegung, Gleichgewichtsbeherrschung sowie Zeit- und Distanzgefühl demonstrieren können.</w:t>
            </w:r>
          </w:p>
        </w:tc>
        <w:tc>
          <w:tcPr>
            <w:tcW w:w="3655" w:type="dxa"/>
            <w:tcBorders>
              <w:top w:val="single" w:sz="4" w:space="0" w:color="auto"/>
              <w:left w:val="single" w:sz="4" w:space="0" w:color="auto"/>
              <w:bottom w:val="single" w:sz="4" w:space="0" w:color="auto"/>
              <w:right w:val="single" w:sz="4" w:space="0" w:color="auto"/>
            </w:tcBorders>
          </w:tcPr>
          <w:p w14:paraId="37A4480B" w14:textId="77777777" w:rsidR="0040544F" w:rsidRPr="0040544F" w:rsidRDefault="0040544F" w:rsidP="0040544F">
            <w:pPr>
              <w:spacing w:after="0" w:line="240" w:lineRule="auto"/>
              <w:rPr>
                <w:b/>
                <w:sz w:val="18"/>
                <w:szCs w:val="18"/>
              </w:rPr>
            </w:pPr>
          </w:p>
        </w:tc>
      </w:tr>
      <w:tr w:rsidR="0040544F" w:rsidRPr="0040544F" w14:paraId="781F0766" w14:textId="77777777" w:rsidTr="0040544F">
        <w:trPr>
          <w:trHeight w:val="407"/>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48838200" w14:textId="77777777" w:rsidR="0040544F" w:rsidRPr="0040544F" w:rsidRDefault="0040544F" w:rsidP="0040544F">
            <w:pPr>
              <w:tabs>
                <w:tab w:val="right" w:pos="6828"/>
              </w:tabs>
              <w:spacing w:after="0" w:line="240" w:lineRule="auto"/>
              <w:jc w:val="both"/>
              <w:rPr>
                <w:b/>
                <w:sz w:val="24"/>
                <w:szCs w:val="24"/>
              </w:rPr>
            </w:pPr>
            <w:r w:rsidRPr="0040544F">
              <w:rPr>
                <w:b/>
                <w:sz w:val="24"/>
                <w:szCs w:val="24"/>
              </w:rPr>
              <w:tab/>
              <w:t>Notenpunkte 1. Prüfungsteil:</w:t>
            </w:r>
          </w:p>
        </w:tc>
      </w:tr>
      <w:tr w:rsidR="0040544F" w:rsidRPr="0040544F" w14:paraId="16A131D6" w14:textId="77777777" w:rsidTr="0040544F">
        <w:trPr>
          <w:trHeight w:val="74"/>
          <w:jc w:val="center"/>
        </w:trPr>
        <w:tc>
          <w:tcPr>
            <w:tcW w:w="9600" w:type="dxa"/>
            <w:gridSpan w:val="2"/>
            <w:tcBorders>
              <w:top w:val="single" w:sz="4" w:space="0" w:color="auto"/>
              <w:left w:val="nil"/>
              <w:bottom w:val="single" w:sz="4" w:space="0" w:color="auto"/>
              <w:right w:val="nil"/>
            </w:tcBorders>
            <w:vAlign w:val="center"/>
          </w:tcPr>
          <w:p w14:paraId="596BC63F" w14:textId="77777777" w:rsidR="0040544F" w:rsidRPr="0040544F" w:rsidRDefault="0040544F" w:rsidP="0040544F">
            <w:pPr>
              <w:tabs>
                <w:tab w:val="right" w:pos="6828"/>
              </w:tabs>
              <w:spacing w:after="120" w:line="240" w:lineRule="auto"/>
              <w:jc w:val="both"/>
              <w:rPr>
                <w:b/>
                <w:sz w:val="4"/>
                <w:szCs w:val="4"/>
              </w:rPr>
            </w:pPr>
          </w:p>
        </w:tc>
      </w:tr>
      <w:tr w:rsidR="0040544F" w:rsidRPr="0040544F" w14:paraId="74C35AF8" w14:textId="77777777" w:rsidTr="0040544F">
        <w:trPr>
          <w:trHeight w:val="419"/>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41019524" w14:textId="77777777" w:rsidR="0040544F" w:rsidRPr="0040544F" w:rsidRDefault="0040544F" w:rsidP="0040544F">
            <w:pPr>
              <w:spacing w:after="0" w:line="240" w:lineRule="auto"/>
              <w:jc w:val="both"/>
              <w:rPr>
                <w:b/>
                <w:sz w:val="24"/>
                <w:szCs w:val="24"/>
              </w:rPr>
            </w:pPr>
            <w:r w:rsidRPr="0040544F">
              <w:rPr>
                <w:b/>
                <w:sz w:val="24"/>
                <w:szCs w:val="24"/>
              </w:rPr>
              <w:t>Zweiter Prüfungsteil (Aktionen gegen drei unterschiedliche Gegnerpositionen)</w:t>
            </w:r>
          </w:p>
        </w:tc>
      </w:tr>
      <w:tr w:rsidR="0040544F" w:rsidRPr="0040544F" w14:paraId="0B237FA8" w14:textId="77777777" w:rsidTr="0040544F">
        <w:trPr>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0585D495" w14:textId="77777777" w:rsidR="0040544F" w:rsidRPr="0040544F" w:rsidRDefault="0040544F" w:rsidP="0040544F">
            <w:pPr>
              <w:spacing w:after="0" w:line="240" w:lineRule="auto"/>
              <w:jc w:val="both"/>
              <w:rPr>
                <w:b/>
              </w:rPr>
            </w:pPr>
            <w:r w:rsidRPr="0040544F">
              <w:rPr>
                <w:b/>
              </w:rPr>
              <w:t>Beobachtungsschwerpunkte:</w:t>
            </w:r>
          </w:p>
          <w:p w14:paraId="7A390E99"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Situationsgerechte sowie erfolgreiche Anwendung unterschiedlicher Kampftechniken</w:t>
            </w:r>
          </w:p>
          <w:p w14:paraId="79F205CE"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Funktionale Anwendung der technisch-koordinativen Kampftechniken gegen die unterschiedlichen Gegnerpositionen</w:t>
            </w:r>
          </w:p>
          <w:p w14:paraId="54D5A459" w14:textId="77777777" w:rsidR="0040544F" w:rsidRPr="0040544F" w:rsidRDefault="0040544F" w:rsidP="0040544F">
            <w:pPr>
              <w:numPr>
                <w:ilvl w:val="0"/>
                <w:numId w:val="5"/>
              </w:numPr>
              <w:spacing w:after="120" w:line="240" w:lineRule="auto"/>
              <w:ind w:left="302" w:hanging="284"/>
              <w:contextualSpacing/>
              <w:jc w:val="both"/>
              <w:rPr>
                <w:rFonts w:cs="Arial"/>
                <w:sz w:val="20"/>
              </w:rPr>
            </w:pPr>
            <w:r w:rsidRPr="0040544F">
              <w:rPr>
                <w:rFonts w:cs="Arial"/>
                <w:sz w:val="20"/>
              </w:rPr>
              <w:t xml:space="preserve">Situationsgerechte Anwendung individualtaktisch-kognitiver Entscheidungen </w:t>
            </w:r>
          </w:p>
          <w:p w14:paraId="230ED58E" w14:textId="77777777" w:rsidR="0040544F" w:rsidRPr="0040544F" w:rsidRDefault="0040544F" w:rsidP="0040544F">
            <w:pPr>
              <w:numPr>
                <w:ilvl w:val="0"/>
                <w:numId w:val="5"/>
              </w:numPr>
              <w:spacing w:after="120" w:line="240" w:lineRule="auto"/>
              <w:ind w:left="302" w:hanging="284"/>
              <w:contextualSpacing/>
              <w:jc w:val="both"/>
              <w:rPr>
                <w:b/>
              </w:rPr>
            </w:pPr>
            <w:r w:rsidRPr="0040544F">
              <w:rPr>
                <w:rFonts w:cs="Arial"/>
                <w:sz w:val="20"/>
              </w:rPr>
              <w:t>Aufgabengemäße und realistisch anwendbare Lösungsangebote</w:t>
            </w:r>
          </w:p>
        </w:tc>
      </w:tr>
      <w:tr w:rsidR="0040544F" w:rsidRPr="0040544F" w14:paraId="6D935839" w14:textId="77777777" w:rsidTr="0040544F">
        <w:trPr>
          <w:trHeight w:val="442"/>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6BE5060D" w14:textId="77777777" w:rsidR="0040544F" w:rsidRPr="0040544F" w:rsidRDefault="0040544F" w:rsidP="0040544F">
            <w:pPr>
              <w:tabs>
                <w:tab w:val="left" w:pos="268"/>
              </w:tabs>
              <w:spacing w:after="0" w:line="240" w:lineRule="auto"/>
              <w:ind w:left="-15"/>
              <w:jc w:val="center"/>
              <w:rPr>
                <w:sz w:val="24"/>
                <w:szCs w:val="24"/>
              </w:rPr>
            </w:pPr>
            <w:r w:rsidRPr="0040544F">
              <w:rPr>
                <w:b/>
                <w:sz w:val="24"/>
                <w:szCs w:val="24"/>
              </w:rPr>
              <w:t>Indikatoren</w:t>
            </w:r>
          </w:p>
        </w:tc>
        <w:tc>
          <w:tcPr>
            <w:tcW w:w="3655" w:type="dxa"/>
            <w:tcBorders>
              <w:top w:val="single" w:sz="4" w:space="0" w:color="auto"/>
              <w:left w:val="single" w:sz="4" w:space="0" w:color="auto"/>
              <w:bottom w:val="single" w:sz="4" w:space="0" w:color="auto"/>
              <w:right w:val="single" w:sz="4" w:space="0" w:color="auto"/>
            </w:tcBorders>
            <w:vAlign w:val="center"/>
            <w:hideMark/>
          </w:tcPr>
          <w:p w14:paraId="4C261F80" w14:textId="77777777" w:rsidR="0040544F" w:rsidRPr="0040544F" w:rsidRDefault="0040544F" w:rsidP="0040544F">
            <w:pPr>
              <w:tabs>
                <w:tab w:val="left" w:pos="268"/>
              </w:tabs>
              <w:spacing w:after="0" w:line="240" w:lineRule="auto"/>
              <w:ind w:left="-15"/>
              <w:jc w:val="center"/>
              <w:rPr>
                <w:b/>
                <w:sz w:val="24"/>
                <w:szCs w:val="24"/>
              </w:rPr>
            </w:pPr>
            <w:r w:rsidRPr="0040544F">
              <w:rPr>
                <w:b/>
                <w:sz w:val="24"/>
                <w:szCs w:val="24"/>
              </w:rPr>
              <w:t>Anmerkungen</w:t>
            </w:r>
          </w:p>
        </w:tc>
      </w:tr>
      <w:tr w:rsidR="0040544F" w:rsidRPr="0040544F" w14:paraId="70EA4EEA" w14:textId="77777777" w:rsidTr="0040544F">
        <w:trPr>
          <w:trHeight w:val="765"/>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48AC8408" w14:textId="77777777" w:rsidR="0040544F" w:rsidRPr="0040544F" w:rsidRDefault="0040544F" w:rsidP="0040544F">
            <w:pPr>
              <w:spacing w:before="120" w:after="120" w:line="240" w:lineRule="auto"/>
              <w:jc w:val="both"/>
              <w:rPr>
                <w:sz w:val="20"/>
                <w:szCs w:val="20"/>
              </w:rPr>
            </w:pPr>
            <w:r w:rsidRPr="0040544F">
              <w:rPr>
                <w:sz w:val="20"/>
                <w:szCs w:val="20"/>
              </w:rPr>
              <w:t>Der jeweiligen gegnerischen Ausgangsposition angemessen und erfolgreich entgegentreten und zu eigenem Vorteil nutzen können.</w:t>
            </w:r>
          </w:p>
        </w:tc>
        <w:tc>
          <w:tcPr>
            <w:tcW w:w="3655" w:type="dxa"/>
            <w:tcBorders>
              <w:top w:val="single" w:sz="4" w:space="0" w:color="auto"/>
              <w:left w:val="single" w:sz="4" w:space="0" w:color="auto"/>
              <w:bottom w:val="single" w:sz="4" w:space="0" w:color="auto"/>
              <w:right w:val="single" w:sz="4" w:space="0" w:color="auto"/>
            </w:tcBorders>
          </w:tcPr>
          <w:p w14:paraId="1D521487" w14:textId="77777777" w:rsidR="0040544F" w:rsidRPr="0040544F" w:rsidRDefault="0040544F" w:rsidP="0040544F">
            <w:pPr>
              <w:spacing w:after="0" w:line="240" w:lineRule="auto"/>
              <w:rPr>
                <w:sz w:val="18"/>
                <w:szCs w:val="18"/>
              </w:rPr>
            </w:pPr>
          </w:p>
        </w:tc>
      </w:tr>
      <w:tr w:rsidR="0040544F" w:rsidRPr="0040544F" w14:paraId="43D4BCEB" w14:textId="77777777" w:rsidTr="0040544F">
        <w:trPr>
          <w:trHeight w:val="765"/>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67E258F9" w14:textId="6AF784F6" w:rsidR="0040544F" w:rsidRPr="0040544F" w:rsidRDefault="0040544F" w:rsidP="0040544F">
            <w:pPr>
              <w:spacing w:before="120" w:after="120" w:line="240" w:lineRule="auto"/>
              <w:jc w:val="both"/>
              <w:rPr>
                <w:sz w:val="20"/>
                <w:szCs w:val="20"/>
              </w:rPr>
            </w:pPr>
            <w:r w:rsidRPr="0040544F">
              <w:rPr>
                <w:sz w:val="20"/>
                <w:szCs w:val="20"/>
              </w:rPr>
              <w:t>In seinen Aktionen die individualtakt</w:t>
            </w:r>
            <w:r>
              <w:rPr>
                <w:sz w:val="20"/>
                <w:szCs w:val="20"/>
              </w:rPr>
              <w:t>ischen</w:t>
            </w:r>
            <w:r w:rsidRPr="0040544F">
              <w:rPr>
                <w:sz w:val="20"/>
                <w:szCs w:val="20"/>
              </w:rPr>
              <w:t xml:space="preserve"> Grundregeln in unterschied</w:t>
            </w:r>
            <w:r>
              <w:rPr>
                <w:sz w:val="20"/>
                <w:szCs w:val="20"/>
              </w:rPr>
              <w:t>liche</w:t>
            </w:r>
            <w:r w:rsidRPr="0040544F">
              <w:rPr>
                <w:sz w:val="20"/>
                <w:szCs w:val="20"/>
              </w:rPr>
              <w:t xml:space="preserve"> Konzepten von Abwehr und anschl</w:t>
            </w:r>
            <w:r>
              <w:rPr>
                <w:sz w:val="20"/>
                <w:szCs w:val="20"/>
              </w:rPr>
              <w:t>ießend</w:t>
            </w:r>
            <w:r w:rsidRPr="0040544F">
              <w:rPr>
                <w:sz w:val="20"/>
                <w:szCs w:val="20"/>
              </w:rPr>
              <w:t xml:space="preserve"> Angriff zielorientiert anwenden können.</w:t>
            </w:r>
          </w:p>
        </w:tc>
        <w:tc>
          <w:tcPr>
            <w:tcW w:w="3655" w:type="dxa"/>
            <w:tcBorders>
              <w:top w:val="single" w:sz="4" w:space="0" w:color="auto"/>
              <w:left w:val="single" w:sz="4" w:space="0" w:color="auto"/>
              <w:bottom w:val="single" w:sz="4" w:space="0" w:color="auto"/>
              <w:right w:val="single" w:sz="4" w:space="0" w:color="auto"/>
            </w:tcBorders>
          </w:tcPr>
          <w:p w14:paraId="717C2CEF" w14:textId="77777777" w:rsidR="0040544F" w:rsidRPr="0040544F" w:rsidRDefault="0040544F" w:rsidP="0040544F">
            <w:pPr>
              <w:spacing w:after="0" w:line="240" w:lineRule="auto"/>
              <w:rPr>
                <w:b/>
                <w:sz w:val="18"/>
                <w:szCs w:val="18"/>
              </w:rPr>
            </w:pPr>
          </w:p>
        </w:tc>
      </w:tr>
      <w:tr w:rsidR="0040544F" w:rsidRPr="0040544F" w14:paraId="75305924" w14:textId="77777777" w:rsidTr="0040544F">
        <w:trPr>
          <w:trHeight w:val="626"/>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3605305" w14:textId="77777777" w:rsidR="0040544F" w:rsidRPr="0040544F" w:rsidRDefault="0040544F" w:rsidP="0040544F">
            <w:pPr>
              <w:spacing w:before="120" w:after="120" w:line="240" w:lineRule="auto"/>
              <w:jc w:val="both"/>
              <w:rPr>
                <w:sz w:val="20"/>
                <w:szCs w:val="20"/>
              </w:rPr>
            </w:pPr>
            <w:r w:rsidRPr="0040544F">
              <w:rPr>
                <w:sz w:val="20"/>
                <w:szCs w:val="20"/>
              </w:rPr>
              <w:t>Realistische Aufgabenlösungen anbieten können.</w:t>
            </w:r>
          </w:p>
        </w:tc>
        <w:tc>
          <w:tcPr>
            <w:tcW w:w="3655" w:type="dxa"/>
            <w:tcBorders>
              <w:top w:val="single" w:sz="4" w:space="0" w:color="auto"/>
              <w:left w:val="single" w:sz="4" w:space="0" w:color="auto"/>
              <w:bottom w:val="single" w:sz="4" w:space="0" w:color="auto"/>
              <w:right w:val="single" w:sz="4" w:space="0" w:color="auto"/>
            </w:tcBorders>
          </w:tcPr>
          <w:p w14:paraId="315DC3E1" w14:textId="77777777" w:rsidR="0040544F" w:rsidRPr="0040544F" w:rsidRDefault="0040544F" w:rsidP="0040544F">
            <w:pPr>
              <w:spacing w:after="0" w:line="240" w:lineRule="auto"/>
              <w:rPr>
                <w:b/>
                <w:sz w:val="18"/>
                <w:szCs w:val="18"/>
              </w:rPr>
            </w:pPr>
          </w:p>
        </w:tc>
      </w:tr>
      <w:tr w:rsidR="0040544F" w:rsidRPr="0040544F" w14:paraId="6C665CB8" w14:textId="77777777" w:rsidTr="0040544F">
        <w:trPr>
          <w:trHeight w:val="844"/>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14:paraId="5AD8A214" w14:textId="77777777" w:rsidR="0040544F" w:rsidRPr="0040544F" w:rsidRDefault="0040544F" w:rsidP="0040544F">
            <w:pPr>
              <w:spacing w:before="120" w:after="120" w:line="240" w:lineRule="auto"/>
              <w:jc w:val="both"/>
              <w:rPr>
                <w:sz w:val="20"/>
                <w:szCs w:val="20"/>
              </w:rPr>
            </w:pPr>
            <w:r w:rsidRPr="0040544F">
              <w:rPr>
                <w:sz w:val="20"/>
                <w:szCs w:val="20"/>
              </w:rPr>
              <w:t>Sinnhaftigkeit der Aktionen, Präzision der Technik, Kontrolle des Krafteinsatzes und Dynamik der Bewegung, Gleichgewichtsbeherrschung sowie Zeit- und Distanzgefühl demonstrieren können.</w:t>
            </w:r>
          </w:p>
        </w:tc>
        <w:tc>
          <w:tcPr>
            <w:tcW w:w="3655" w:type="dxa"/>
            <w:tcBorders>
              <w:top w:val="single" w:sz="4" w:space="0" w:color="auto"/>
              <w:left w:val="single" w:sz="4" w:space="0" w:color="auto"/>
              <w:bottom w:val="single" w:sz="4" w:space="0" w:color="auto"/>
              <w:right w:val="single" w:sz="4" w:space="0" w:color="auto"/>
            </w:tcBorders>
          </w:tcPr>
          <w:p w14:paraId="43CEB79A" w14:textId="77777777" w:rsidR="0040544F" w:rsidRPr="0040544F" w:rsidRDefault="0040544F" w:rsidP="0040544F">
            <w:pPr>
              <w:spacing w:after="0" w:line="240" w:lineRule="auto"/>
              <w:rPr>
                <w:b/>
                <w:sz w:val="18"/>
                <w:szCs w:val="18"/>
              </w:rPr>
            </w:pPr>
          </w:p>
        </w:tc>
      </w:tr>
      <w:tr w:rsidR="0040544F" w:rsidRPr="0040544F" w14:paraId="4E479F5E" w14:textId="77777777" w:rsidTr="0040544F">
        <w:trPr>
          <w:trHeight w:val="377"/>
          <w:jc w:val="center"/>
        </w:trPr>
        <w:tc>
          <w:tcPr>
            <w:tcW w:w="9600" w:type="dxa"/>
            <w:gridSpan w:val="2"/>
            <w:tcBorders>
              <w:top w:val="single" w:sz="4" w:space="0" w:color="auto"/>
              <w:left w:val="single" w:sz="4" w:space="0" w:color="auto"/>
              <w:bottom w:val="single" w:sz="4" w:space="0" w:color="auto"/>
              <w:right w:val="single" w:sz="4" w:space="0" w:color="auto"/>
            </w:tcBorders>
            <w:vAlign w:val="center"/>
            <w:hideMark/>
          </w:tcPr>
          <w:p w14:paraId="2DFFED84" w14:textId="77777777" w:rsidR="0040544F" w:rsidRPr="0040544F" w:rsidRDefault="0040544F" w:rsidP="0040544F">
            <w:pPr>
              <w:tabs>
                <w:tab w:val="right" w:pos="6828"/>
              </w:tabs>
              <w:spacing w:after="0" w:line="240" w:lineRule="auto"/>
              <w:jc w:val="both"/>
              <w:rPr>
                <w:b/>
                <w:sz w:val="24"/>
                <w:szCs w:val="24"/>
              </w:rPr>
            </w:pPr>
            <w:r w:rsidRPr="0040544F">
              <w:rPr>
                <w:b/>
                <w:sz w:val="24"/>
                <w:szCs w:val="24"/>
              </w:rPr>
              <w:tab/>
              <w:t>Notenpunkte 2. Prüfungsteil:</w:t>
            </w:r>
          </w:p>
        </w:tc>
      </w:tr>
    </w:tbl>
    <w:p w14:paraId="2CB9BEC1" w14:textId="77777777" w:rsidR="0040544F" w:rsidRPr="0040544F" w:rsidRDefault="0040544F" w:rsidP="0040544F">
      <w:pPr>
        <w:tabs>
          <w:tab w:val="right" w:pos="6946"/>
        </w:tabs>
        <w:spacing w:before="240" w:after="0" w:line="240" w:lineRule="auto"/>
        <w:jc w:val="both"/>
        <w:rPr>
          <w:b/>
          <w:sz w:val="36"/>
          <w:szCs w:val="36"/>
        </w:rPr>
      </w:pPr>
      <w:r w:rsidRPr="0040544F">
        <w:rPr>
          <w:b/>
          <w:sz w:val="28"/>
          <w:szCs w:val="28"/>
        </w:rPr>
        <w:tab/>
        <w:t>NOTE (ggf. Tendenz):</w:t>
      </w:r>
    </w:p>
    <w:sectPr w:rsidR="0040544F" w:rsidRPr="0040544F" w:rsidSect="009A171E">
      <w:footnotePr>
        <w:numRestart w:val="eachSect"/>
      </w:footnotePr>
      <w:pgSz w:w="11906" w:h="16838"/>
      <w:pgMar w:top="720" w:right="1134"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BF03F" w14:textId="77777777" w:rsidR="00505F84" w:rsidRDefault="00505F84" w:rsidP="007D65CE">
      <w:pPr>
        <w:spacing w:after="0" w:line="240" w:lineRule="auto"/>
      </w:pPr>
      <w:r>
        <w:separator/>
      </w:r>
    </w:p>
  </w:endnote>
  <w:endnote w:type="continuationSeparator" w:id="0">
    <w:p w14:paraId="082B4DCB" w14:textId="77777777" w:rsidR="00505F84" w:rsidRDefault="00505F84" w:rsidP="007D6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E48F7" w14:textId="77777777" w:rsidR="00505F84" w:rsidRDefault="00505F84" w:rsidP="007D65CE">
      <w:pPr>
        <w:spacing w:after="0" w:line="240" w:lineRule="auto"/>
      </w:pPr>
      <w:r>
        <w:separator/>
      </w:r>
    </w:p>
  </w:footnote>
  <w:footnote w:type="continuationSeparator" w:id="0">
    <w:p w14:paraId="04D5658B" w14:textId="77777777" w:rsidR="00505F84" w:rsidRDefault="00505F84" w:rsidP="007D65CE">
      <w:pPr>
        <w:spacing w:after="0" w:line="240" w:lineRule="auto"/>
      </w:pPr>
      <w:r>
        <w:continuationSeparator/>
      </w:r>
    </w:p>
  </w:footnote>
  <w:footnote w:id="1">
    <w:p w14:paraId="15AC6B43" w14:textId="77777777" w:rsidR="004A3293" w:rsidRPr="00D84B2B" w:rsidRDefault="004A3293" w:rsidP="004A3293">
      <w:pPr>
        <w:pStyle w:val="Funotentext"/>
        <w:rPr>
          <w:sz w:val="18"/>
          <w:szCs w:val="18"/>
        </w:rPr>
      </w:pPr>
      <w:r w:rsidRPr="00D84B2B">
        <w:rPr>
          <w:rStyle w:val="Funotenzeichen"/>
          <w:sz w:val="18"/>
          <w:szCs w:val="18"/>
        </w:rPr>
        <w:footnoteRef/>
      </w:r>
      <w:r w:rsidRPr="00D84B2B">
        <w:rPr>
          <w:sz w:val="18"/>
          <w:szCs w:val="18"/>
        </w:rPr>
        <w:t xml:space="preserve"> vgl. Prüfungsanforderungen, Heft 4734/2 (Anlage zum Kernlehrplan Sport SII)</w:t>
      </w:r>
    </w:p>
  </w:footnote>
  <w:footnote w:id="2">
    <w:p w14:paraId="129B946D" w14:textId="77777777" w:rsidR="007D65CE" w:rsidRDefault="007D65CE" w:rsidP="007D65CE">
      <w:pPr>
        <w:pStyle w:val="Funotentext"/>
      </w:pPr>
      <w:r>
        <w:rPr>
          <w:rStyle w:val="Funotenzeichen"/>
        </w:rPr>
        <w:footnoteRef/>
      </w:r>
      <w:r>
        <w:t xml:space="preserve"> </w:t>
      </w:r>
      <w:r w:rsidRPr="007B0523">
        <w:rPr>
          <w:sz w:val="18"/>
          <w:szCs w:val="18"/>
        </w:rPr>
        <w:t>vgl. Ergänzende Hinweise, Heft 4734/21 (Anlage zum Heft 4734/2)</w:t>
      </w:r>
    </w:p>
  </w:footnote>
  <w:footnote w:id="3">
    <w:p w14:paraId="7599DE14" w14:textId="77777777" w:rsidR="004A3293" w:rsidRPr="00556F4F" w:rsidRDefault="004A3293" w:rsidP="004A3293">
      <w:pPr>
        <w:pStyle w:val="Funotentext"/>
        <w:rPr>
          <w:sz w:val="18"/>
          <w:szCs w:val="18"/>
        </w:rPr>
      </w:pPr>
      <w:r w:rsidRPr="00556F4F">
        <w:rPr>
          <w:rStyle w:val="Funotenzeichen"/>
          <w:sz w:val="18"/>
          <w:szCs w:val="18"/>
        </w:rPr>
        <w:footnoteRef/>
      </w:r>
      <w:r w:rsidR="00101EDF">
        <w:rPr>
          <w:sz w:val="18"/>
          <w:szCs w:val="18"/>
        </w:rPr>
        <w:t xml:space="preserve"> </w:t>
      </w:r>
      <w:r w:rsidRPr="00556F4F">
        <w:rPr>
          <w:sz w:val="18"/>
          <w:szCs w:val="18"/>
        </w:rPr>
        <w:t>Formulierungsbeispiel</w:t>
      </w:r>
    </w:p>
  </w:footnote>
  <w:footnote w:id="4">
    <w:p w14:paraId="6CD7B147" w14:textId="77777777" w:rsidR="0040544F" w:rsidRDefault="0040544F" w:rsidP="0040544F">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5">
    <w:p w14:paraId="29B8CF5B" w14:textId="77777777" w:rsidR="0040544F" w:rsidRDefault="0040544F" w:rsidP="0040544F">
      <w:pPr>
        <w:pStyle w:val="Funotentext"/>
      </w:pPr>
      <w:r>
        <w:rPr>
          <w:rStyle w:val="Funotenzeichen"/>
        </w:rPr>
        <w:footnoteRef/>
      </w:r>
      <w:r>
        <w:t xml:space="preserve"> </w:t>
      </w:r>
      <w:r>
        <w:rPr>
          <w:sz w:val="18"/>
          <w:szCs w:val="18"/>
        </w:rPr>
        <w:t>vgl. Ergänzende Hinweise, Heft 4734/21 (Anlage zum Heft 4734/2)</w:t>
      </w:r>
    </w:p>
  </w:footnote>
  <w:footnote w:id="6">
    <w:p w14:paraId="31F79287" w14:textId="77777777" w:rsidR="0040544F" w:rsidRDefault="0040544F" w:rsidP="0040544F">
      <w:pPr>
        <w:pStyle w:val="Funotentext"/>
        <w:rPr>
          <w:sz w:val="18"/>
          <w:szCs w:val="18"/>
        </w:rPr>
      </w:pPr>
      <w:r>
        <w:rPr>
          <w:rStyle w:val="Funotenzeichen"/>
          <w:sz w:val="18"/>
          <w:szCs w:val="18"/>
        </w:rPr>
        <w:footnoteRef/>
      </w:r>
      <w:r>
        <w:rPr>
          <w:sz w:val="18"/>
          <w:szCs w:val="18"/>
        </w:rPr>
        <w:t xml:space="preserve">  Formulierungsbeispiel</w:t>
      </w:r>
    </w:p>
  </w:footnote>
  <w:footnote w:id="7">
    <w:p w14:paraId="01BD0EED" w14:textId="77777777" w:rsidR="0040544F" w:rsidRDefault="0040544F" w:rsidP="0040544F">
      <w:pPr>
        <w:pStyle w:val="Funotentext"/>
        <w:rPr>
          <w:sz w:val="18"/>
          <w:szCs w:val="18"/>
        </w:rPr>
      </w:pPr>
      <w:r>
        <w:rPr>
          <w:rStyle w:val="Funotenzeichen"/>
          <w:sz w:val="18"/>
          <w:szCs w:val="18"/>
        </w:rPr>
        <w:footnoteRef/>
      </w:r>
      <w:r>
        <w:rPr>
          <w:sz w:val="18"/>
          <w:szCs w:val="18"/>
        </w:rPr>
        <w:t xml:space="preserve"> vgl. Prüfungsanforderungen, Heft 4734/2 (Anlage zum Kernlehrplan Sport SII)</w:t>
      </w:r>
    </w:p>
  </w:footnote>
  <w:footnote w:id="8">
    <w:p w14:paraId="4CF25152" w14:textId="77777777" w:rsidR="0040544F" w:rsidRDefault="0040544F" w:rsidP="0040544F">
      <w:pPr>
        <w:pStyle w:val="Funotentext"/>
      </w:pPr>
      <w:r>
        <w:rPr>
          <w:rStyle w:val="Funotenzeichen"/>
        </w:rPr>
        <w:footnoteRef/>
      </w:r>
      <w:r>
        <w:t xml:space="preserve"> </w:t>
      </w:r>
      <w:r>
        <w:rPr>
          <w:sz w:val="18"/>
          <w:szCs w:val="18"/>
        </w:rPr>
        <w:t>vgl. Ergänzende Hinweise, Heft 4734/21 (Anlage zum Heft 4734/2)</w:t>
      </w:r>
    </w:p>
  </w:footnote>
  <w:footnote w:id="9">
    <w:p w14:paraId="07268B9D" w14:textId="77777777" w:rsidR="0040544F" w:rsidRDefault="0040544F" w:rsidP="0040544F">
      <w:pPr>
        <w:pStyle w:val="Funotentext"/>
        <w:rPr>
          <w:sz w:val="18"/>
          <w:szCs w:val="18"/>
        </w:rPr>
      </w:pPr>
      <w:r>
        <w:rPr>
          <w:rStyle w:val="Funotenzeichen"/>
          <w:sz w:val="18"/>
          <w:szCs w:val="18"/>
        </w:rPr>
        <w:footnoteRef/>
      </w:r>
      <w:r>
        <w:rPr>
          <w:sz w:val="18"/>
          <w:szCs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 w15:restartNumberingAfterBreak="0">
    <w:nsid w:val="58B42E5B"/>
    <w:multiLevelType w:val="hybridMultilevel"/>
    <w:tmpl w:val="07D84F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5CE"/>
    <w:rsid w:val="00023E88"/>
    <w:rsid w:val="00101EDF"/>
    <w:rsid w:val="001E26DE"/>
    <w:rsid w:val="002D1436"/>
    <w:rsid w:val="0040544F"/>
    <w:rsid w:val="00435983"/>
    <w:rsid w:val="00481679"/>
    <w:rsid w:val="004A3293"/>
    <w:rsid w:val="00505F84"/>
    <w:rsid w:val="005C0ED5"/>
    <w:rsid w:val="005C61A2"/>
    <w:rsid w:val="00640890"/>
    <w:rsid w:val="00683DC7"/>
    <w:rsid w:val="007D65CE"/>
    <w:rsid w:val="0085136C"/>
    <w:rsid w:val="0087513C"/>
    <w:rsid w:val="008C60D3"/>
    <w:rsid w:val="00913D3D"/>
    <w:rsid w:val="00996EC3"/>
    <w:rsid w:val="009A171E"/>
    <w:rsid w:val="00A05F1D"/>
    <w:rsid w:val="00A2635D"/>
    <w:rsid w:val="00A83655"/>
    <w:rsid w:val="00AC50AD"/>
    <w:rsid w:val="00D24788"/>
    <w:rsid w:val="00D828A0"/>
    <w:rsid w:val="00F03D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C12DF"/>
  <w15:docId w15:val="{4E5D5230-D02F-46CA-A1BF-72BA0EB5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7D65CE"/>
    <w:rPr>
      <w:rFonts w:ascii="Calibri" w:eastAsia="Calibri" w:hAnsi="Calibri" w:cs="Times New Roman"/>
    </w:rPr>
  </w:style>
  <w:style w:type="paragraph" w:styleId="berschrift1">
    <w:name w:val="heading 1"/>
    <w:basedOn w:val="Standard"/>
    <w:next w:val="Standard"/>
    <w:link w:val="berschrift1Zchn"/>
    <w:uiPriority w:val="9"/>
    <w:qFormat/>
    <w:rsid w:val="007D65CE"/>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7D65CE"/>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7D65CE"/>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7D65CE"/>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7D65CE"/>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7D65CE"/>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7D65CE"/>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7D65CE"/>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7D65CE"/>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65CE"/>
    <w:rPr>
      <w:rFonts w:ascii="Calibri Light" w:eastAsia="Times New Roman" w:hAnsi="Calibri Light" w:cs="Times New Roman"/>
      <w:color w:val="2E74B5"/>
      <w:sz w:val="32"/>
      <w:szCs w:val="32"/>
    </w:rPr>
  </w:style>
  <w:style w:type="character" w:customStyle="1" w:styleId="berschrift2Zchn">
    <w:name w:val="Überschrift 2 Zchn"/>
    <w:basedOn w:val="Absatz-Standardschriftart"/>
    <w:link w:val="berschrift2"/>
    <w:uiPriority w:val="9"/>
    <w:rsid w:val="007D65CE"/>
    <w:rPr>
      <w:rFonts w:ascii="Calibri Light" w:eastAsia="Times New Roman" w:hAnsi="Calibri Light" w:cs="Times New Roman"/>
      <w:color w:val="2E74B5"/>
      <w:sz w:val="26"/>
      <w:szCs w:val="26"/>
    </w:rPr>
  </w:style>
  <w:style w:type="character" w:customStyle="1" w:styleId="berschrift3Zchn">
    <w:name w:val="Überschrift 3 Zchn"/>
    <w:basedOn w:val="Absatz-Standardschriftart"/>
    <w:link w:val="berschrift3"/>
    <w:uiPriority w:val="9"/>
    <w:rsid w:val="007D65CE"/>
    <w:rPr>
      <w:rFonts w:ascii="Calibri Light" w:eastAsia="Times New Roman" w:hAnsi="Calibri Light" w:cs="Times New Roman"/>
      <w:color w:val="1F4D78"/>
      <w:sz w:val="24"/>
      <w:szCs w:val="24"/>
    </w:rPr>
  </w:style>
  <w:style w:type="character" w:customStyle="1" w:styleId="berschrift4Zchn">
    <w:name w:val="Überschrift 4 Zchn"/>
    <w:basedOn w:val="Absatz-Standardschriftart"/>
    <w:link w:val="berschrift4"/>
    <w:uiPriority w:val="9"/>
    <w:semiHidden/>
    <w:rsid w:val="007D65CE"/>
    <w:rPr>
      <w:rFonts w:ascii="Calibri Light" w:eastAsia="Times New Roman" w:hAnsi="Calibri Light" w:cs="Times New Roman"/>
      <w:i/>
      <w:iCs/>
      <w:color w:val="2E74B5"/>
    </w:rPr>
  </w:style>
  <w:style w:type="character" w:customStyle="1" w:styleId="berschrift5Zchn">
    <w:name w:val="Überschrift 5 Zchn"/>
    <w:basedOn w:val="Absatz-Standardschriftart"/>
    <w:link w:val="berschrift5"/>
    <w:uiPriority w:val="9"/>
    <w:semiHidden/>
    <w:rsid w:val="007D65CE"/>
    <w:rPr>
      <w:rFonts w:ascii="Calibri Light" w:eastAsia="Times New Roman" w:hAnsi="Calibri Light" w:cs="Times New Roman"/>
      <w:color w:val="2E74B5"/>
    </w:rPr>
  </w:style>
  <w:style w:type="character" w:customStyle="1" w:styleId="berschrift6Zchn">
    <w:name w:val="Überschrift 6 Zchn"/>
    <w:basedOn w:val="Absatz-Standardschriftart"/>
    <w:link w:val="berschrift6"/>
    <w:uiPriority w:val="9"/>
    <w:semiHidden/>
    <w:rsid w:val="007D65CE"/>
    <w:rPr>
      <w:rFonts w:ascii="Calibri Light" w:eastAsia="Times New Roman" w:hAnsi="Calibri Light" w:cs="Times New Roman"/>
      <w:color w:val="1F4D78"/>
    </w:rPr>
  </w:style>
  <w:style w:type="character" w:customStyle="1" w:styleId="berschrift7Zchn">
    <w:name w:val="Überschrift 7 Zchn"/>
    <w:basedOn w:val="Absatz-Standardschriftart"/>
    <w:link w:val="berschrift7"/>
    <w:uiPriority w:val="9"/>
    <w:semiHidden/>
    <w:rsid w:val="007D65CE"/>
    <w:rPr>
      <w:rFonts w:ascii="Calibri Light" w:eastAsia="Times New Roman" w:hAnsi="Calibri Light" w:cs="Times New Roman"/>
      <w:i/>
      <w:iCs/>
      <w:color w:val="1F4D78"/>
    </w:rPr>
  </w:style>
  <w:style w:type="character" w:customStyle="1" w:styleId="berschrift8Zchn">
    <w:name w:val="Überschrift 8 Zchn"/>
    <w:basedOn w:val="Absatz-Standardschriftart"/>
    <w:link w:val="berschrift8"/>
    <w:uiPriority w:val="9"/>
    <w:semiHidden/>
    <w:rsid w:val="007D65CE"/>
    <w:rPr>
      <w:rFonts w:ascii="Calibri Light" w:eastAsia="Times New Roman" w:hAnsi="Calibri Light" w:cs="Times New Roman"/>
      <w:color w:val="272727"/>
      <w:sz w:val="21"/>
      <w:szCs w:val="21"/>
    </w:rPr>
  </w:style>
  <w:style w:type="character" w:customStyle="1" w:styleId="berschrift9Zchn">
    <w:name w:val="Überschrift 9 Zchn"/>
    <w:basedOn w:val="Absatz-Standardschriftart"/>
    <w:link w:val="berschrift9"/>
    <w:uiPriority w:val="9"/>
    <w:semiHidden/>
    <w:rsid w:val="007D65CE"/>
    <w:rPr>
      <w:rFonts w:ascii="Calibri Light" w:eastAsia="Times New Roman" w:hAnsi="Calibri Light" w:cs="Times New Roman"/>
      <w:i/>
      <w:iCs/>
      <w:color w:val="272727"/>
      <w:sz w:val="21"/>
      <w:szCs w:val="21"/>
    </w:rPr>
  </w:style>
  <w:style w:type="paragraph" w:styleId="Listenabsatz">
    <w:name w:val="List Paragraph"/>
    <w:basedOn w:val="Standard"/>
    <w:uiPriority w:val="34"/>
    <w:qFormat/>
    <w:rsid w:val="007D65CE"/>
    <w:pPr>
      <w:ind w:left="720"/>
      <w:contextualSpacing/>
    </w:pPr>
  </w:style>
  <w:style w:type="paragraph" w:styleId="Funotentext">
    <w:name w:val="footnote text"/>
    <w:basedOn w:val="Standard"/>
    <w:link w:val="FunotentextZchn"/>
    <w:semiHidden/>
    <w:unhideWhenUsed/>
    <w:rsid w:val="007D65CE"/>
    <w:pPr>
      <w:spacing w:after="0" w:line="240" w:lineRule="auto"/>
    </w:pPr>
    <w:rPr>
      <w:sz w:val="20"/>
      <w:szCs w:val="20"/>
    </w:rPr>
  </w:style>
  <w:style w:type="character" w:customStyle="1" w:styleId="FunotentextZchn">
    <w:name w:val="Fußnotentext Zchn"/>
    <w:basedOn w:val="Absatz-Standardschriftart"/>
    <w:link w:val="Funotentext"/>
    <w:semiHidden/>
    <w:rsid w:val="007D65CE"/>
    <w:rPr>
      <w:rFonts w:ascii="Calibri" w:eastAsia="Calibri" w:hAnsi="Calibri" w:cs="Times New Roman"/>
      <w:sz w:val="20"/>
      <w:szCs w:val="20"/>
    </w:rPr>
  </w:style>
  <w:style w:type="character" w:styleId="Funotenzeichen">
    <w:name w:val="footnote reference"/>
    <w:semiHidden/>
    <w:unhideWhenUsed/>
    <w:rsid w:val="007D65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26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FAEF0-82AC-44F4-9F07-5FE02429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1678</Words>
  <Characters>10576</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karlheinz stump</dc:creator>
  <cp:lastModifiedBy>Stefan Nitsche</cp:lastModifiedBy>
  <cp:revision>2</cp:revision>
  <dcterms:created xsi:type="dcterms:W3CDTF">2016-10-04T19:29:00Z</dcterms:created>
  <dcterms:modified xsi:type="dcterms:W3CDTF">2016-10-04T19:29:00Z</dcterms:modified>
</cp:coreProperties>
</file>