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613" w:rsidRPr="00F451A5" w:rsidRDefault="00F451A5" w:rsidP="00F451A5">
      <w:pPr>
        <w:keepNext/>
        <w:keepLines/>
        <w:pBdr>
          <w:top w:val="nil"/>
          <w:left w:val="nil"/>
          <w:bottom w:val="nil"/>
          <w:right w:val="nil"/>
          <w:between w:val="nil"/>
          <w:bar w:val="nil"/>
        </w:pBdr>
        <w:outlineLvl w:val="1"/>
        <w:rPr>
          <w:rFonts w:asciiTheme="minorHAnsi" w:eastAsia="Calibri" w:hAnsiTheme="minorHAnsi" w:cs="Calibri"/>
          <w:b/>
          <w:sz w:val="28"/>
          <w:szCs w:val="24"/>
          <w:u w:color="000000"/>
          <w:bdr w:val="nil"/>
          <w:lang w:val="de-DE"/>
        </w:rPr>
      </w:pPr>
      <w:r w:rsidRPr="00F451A5">
        <w:rPr>
          <w:rFonts w:asciiTheme="minorHAnsi" w:eastAsia="Calibri" w:hAnsiTheme="minorHAnsi" w:cs="Calibri"/>
          <w:b/>
          <w:sz w:val="28"/>
          <w:szCs w:val="24"/>
          <w:u w:color="000000"/>
          <w:bdr w:val="nil"/>
          <w:lang w:val="de-DE"/>
        </w:rPr>
        <w:t>BF/SB 7</w:t>
      </w:r>
      <w:r w:rsidR="0080717B">
        <w:rPr>
          <w:rFonts w:asciiTheme="minorHAnsi" w:eastAsia="Calibri" w:hAnsiTheme="minorHAnsi" w:cs="Calibri"/>
          <w:b/>
          <w:sz w:val="28"/>
          <w:szCs w:val="24"/>
          <w:u w:color="000000"/>
          <w:bdr w:val="nil"/>
          <w:lang w:val="de-DE"/>
        </w:rPr>
        <w:t xml:space="preserve"> – W</w:t>
      </w:r>
      <w:r w:rsidR="00540613" w:rsidRPr="00F451A5">
        <w:rPr>
          <w:rFonts w:asciiTheme="minorHAnsi" w:eastAsia="Calibri" w:hAnsiTheme="minorHAnsi" w:cs="Calibri"/>
          <w:b/>
          <w:sz w:val="28"/>
          <w:szCs w:val="24"/>
          <w:u w:color="000000"/>
          <w:bdr w:val="nil"/>
          <w:lang w:val="de-DE"/>
        </w:rPr>
        <w:t>ett</w:t>
      </w:r>
      <w:r w:rsidRPr="00F451A5">
        <w:rPr>
          <w:rFonts w:asciiTheme="minorHAnsi" w:eastAsia="Calibri" w:hAnsiTheme="minorHAnsi" w:cs="Calibri"/>
          <w:b/>
          <w:sz w:val="28"/>
          <w:szCs w:val="24"/>
          <w:u w:color="000000"/>
          <w:bdr w:val="nil"/>
          <w:lang w:val="de-DE"/>
        </w:rPr>
        <w:t>kampfbezogene Prüfungsanforderungen</w:t>
      </w:r>
      <w:r w:rsidRPr="00F451A5">
        <w:rPr>
          <w:rFonts w:asciiTheme="minorHAnsi" w:eastAsia="Calibri" w:hAnsiTheme="minorHAnsi" w:cs="Arial"/>
          <w:color w:val="000000"/>
          <w:sz w:val="28"/>
          <w:szCs w:val="24"/>
          <w:u w:color="000000"/>
          <w:bdr w:val="nil"/>
          <w:vertAlign w:val="superscript"/>
          <w:lang w:val="de-DE"/>
        </w:rPr>
        <w:footnoteReference w:id="1"/>
      </w:r>
      <w:r w:rsidR="0080717B">
        <w:rPr>
          <w:rFonts w:asciiTheme="minorHAnsi" w:eastAsia="Calibri" w:hAnsiTheme="minorHAnsi" w:cs="Calibri"/>
          <w:b/>
          <w:sz w:val="28"/>
          <w:szCs w:val="24"/>
          <w:u w:color="000000"/>
          <w:bdr w:val="nil"/>
          <w:lang w:val="de-DE"/>
        </w:rPr>
        <w:t xml:space="preserve">: </w:t>
      </w:r>
      <w:r w:rsidR="0080717B" w:rsidRPr="00F451A5">
        <w:rPr>
          <w:rFonts w:asciiTheme="minorHAnsi" w:eastAsia="Calibri" w:hAnsiTheme="minorHAnsi" w:cs="Calibri"/>
          <w:b/>
          <w:sz w:val="28"/>
          <w:szCs w:val="24"/>
          <w:u w:color="000000"/>
          <w:bdr w:val="nil"/>
          <w:lang w:val="de-DE"/>
        </w:rPr>
        <w:t>Basketball</w:t>
      </w:r>
    </w:p>
    <w:p w:rsidR="00540613" w:rsidRPr="00F451A5" w:rsidRDefault="00540613" w:rsidP="0080717B">
      <w:pPr>
        <w:pBdr>
          <w:top w:val="nil"/>
          <w:left w:val="nil"/>
          <w:bottom w:val="nil"/>
          <w:right w:val="nil"/>
          <w:between w:val="nil"/>
          <w:bar w:val="nil"/>
        </w:pBdr>
        <w:tabs>
          <w:tab w:val="left" w:pos="1701"/>
        </w:tabs>
        <w:spacing w:before="120"/>
        <w:jc w:val="both"/>
        <w:rPr>
          <w:rFonts w:asciiTheme="minorHAnsi" w:eastAsia="Calibri" w:hAnsiTheme="minorHAnsi" w:cs="Arial"/>
          <w:color w:val="000000"/>
          <w:sz w:val="22"/>
          <w:szCs w:val="24"/>
          <w:u w:color="000000"/>
          <w:bdr w:val="nil"/>
          <w:lang w:val="de-DE"/>
        </w:rPr>
      </w:pPr>
      <w:r w:rsidRPr="00F451A5">
        <w:rPr>
          <w:rFonts w:asciiTheme="minorHAnsi" w:eastAsia="Calibri" w:hAnsiTheme="minorHAnsi" w:cs="Arial"/>
          <w:color w:val="000000"/>
          <w:sz w:val="22"/>
          <w:szCs w:val="24"/>
          <w:u w:color="000000"/>
          <w:bdr w:val="nil"/>
          <w:lang w:val="de-DE"/>
        </w:rPr>
        <w:t xml:space="preserve">Die Überprüfung der wettkampfbezogenen Leistung erfolgt unter </w:t>
      </w:r>
      <w:r w:rsidRPr="00EB78DE">
        <w:rPr>
          <w:rFonts w:asciiTheme="minorHAnsi" w:eastAsia="Calibri" w:hAnsiTheme="minorHAnsi" w:cs="Arial"/>
          <w:b/>
          <w:color w:val="000000"/>
          <w:sz w:val="22"/>
          <w:szCs w:val="24"/>
          <w:u w:color="000000"/>
          <w:bdr w:val="nil"/>
          <w:lang w:val="de-DE"/>
        </w:rPr>
        <w:t>Wettkampfbedingungen im Spiel 5:5</w:t>
      </w:r>
      <w:r w:rsidRPr="00F451A5">
        <w:rPr>
          <w:rFonts w:asciiTheme="minorHAnsi" w:eastAsia="Calibri" w:hAnsiTheme="minorHAnsi" w:cs="Arial"/>
          <w:color w:val="000000"/>
          <w:sz w:val="22"/>
          <w:szCs w:val="24"/>
          <w:u w:color="000000"/>
          <w:bdr w:val="nil"/>
          <w:lang w:val="de-DE"/>
        </w:rPr>
        <w:t xml:space="preserve">. Dabei sind die zentralen Spielhandlungen im Wettkampf vorrangig zu berücksichtigen. Der Beobachtungszeitraum muss so bemessen sein, dass eine wettkampfspezifische psycho-physische Belastung erreicht wird. Außerdem muss der Beobachtungszeitraum eine gesicherte Bewertung ermöglichen. </w:t>
      </w:r>
    </w:p>
    <w:p w:rsidR="00540613" w:rsidRPr="00F451A5" w:rsidRDefault="00540613" w:rsidP="00F451A5">
      <w:pPr>
        <w:pBdr>
          <w:top w:val="nil"/>
          <w:left w:val="nil"/>
          <w:bottom w:val="nil"/>
          <w:right w:val="nil"/>
          <w:between w:val="nil"/>
          <w:bar w:val="nil"/>
        </w:pBdr>
        <w:tabs>
          <w:tab w:val="left" w:pos="1701"/>
        </w:tabs>
        <w:jc w:val="both"/>
        <w:rPr>
          <w:rFonts w:asciiTheme="minorHAnsi" w:eastAsia="Calibri" w:hAnsiTheme="minorHAnsi" w:cs="Arial"/>
          <w:color w:val="000000"/>
          <w:sz w:val="22"/>
          <w:szCs w:val="24"/>
          <w:u w:color="000000"/>
          <w:bdr w:val="nil"/>
          <w:lang w:val="de-DE"/>
        </w:rPr>
      </w:pPr>
      <w:r w:rsidRPr="00F451A5">
        <w:rPr>
          <w:rFonts w:asciiTheme="minorHAnsi" w:eastAsia="Calibri" w:hAnsiTheme="minorHAnsi" w:cs="Arial"/>
          <w:color w:val="000000"/>
          <w:sz w:val="22"/>
          <w:szCs w:val="24"/>
          <w:u w:color="000000"/>
          <w:bdr w:val="nil"/>
          <w:lang w:val="de-DE"/>
        </w:rPr>
        <w:t xml:space="preserve">Bei der Bewertung der wettkampfbezogenen Leistung sind Verstöße gegen die Spielregeln angemessen zu berücksichtigen. Gehäufte Verstöße führen zur Absenkung der Leistungsbewertung um bis zu zwei Notenpunkte. </w:t>
      </w:r>
    </w:p>
    <w:p w:rsidR="00540613" w:rsidRPr="00F451A5" w:rsidRDefault="00540613" w:rsidP="00F451A5">
      <w:pPr>
        <w:spacing w:before="120" w:line="276" w:lineRule="auto"/>
        <w:ind w:right="-142"/>
        <w:jc w:val="both"/>
        <w:rPr>
          <w:rFonts w:ascii="Calibri" w:eastAsia="Calibri" w:hAnsi="Calibri"/>
          <w:b/>
          <w:sz w:val="22"/>
          <w:szCs w:val="22"/>
          <w:u w:color="000000"/>
          <w:lang w:val="de-DE"/>
        </w:rPr>
      </w:pPr>
      <w:r w:rsidRPr="00F451A5">
        <w:rPr>
          <w:rFonts w:ascii="Calibri" w:eastAsia="Calibri" w:hAnsi="Calibri"/>
          <w:b/>
          <w:sz w:val="22"/>
          <w:szCs w:val="22"/>
          <w:u w:color="000000"/>
          <w:lang w:val="de-DE"/>
        </w:rPr>
        <w:t>Beobachtungsschwerpunkte</w:t>
      </w:r>
    </w:p>
    <w:p w:rsidR="00540613" w:rsidRPr="00F451A5" w:rsidRDefault="00540613" w:rsidP="0080717B">
      <w:pPr>
        <w:numPr>
          <w:ilvl w:val="0"/>
          <w:numId w:val="10"/>
        </w:numPr>
        <w:spacing w:before="120"/>
        <w:ind w:left="284" w:right="-142" w:hanging="284"/>
        <w:contextualSpacing/>
        <w:rPr>
          <w:rFonts w:ascii="Calibri" w:eastAsia="Calibri" w:hAnsi="Calibri"/>
          <w:sz w:val="22"/>
          <w:u w:color="000000"/>
          <w:lang w:val="de-DE"/>
        </w:rPr>
      </w:pPr>
      <w:r w:rsidRPr="00F451A5">
        <w:rPr>
          <w:rFonts w:ascii="Calibri" w:eastAsia="Calibri" w:hAnsi="Calibri"/>
          <w:sz w:val="22"/>
          <w:u w:color="000000"/>
          <w:lang w:val="de-DE"/>
        </w:rPr>
        <w:t xml:space="preserve">Situationsgerechte Anwendung individualtaktisch-kognitiver Entscheidungen im Spiel </w:t>
      </w:r>
    </w:p>
    <w:p w:rsidR="00540613" w:rsidRPr="00F451A5" w:rsidRDefault="00540613" w:rsidP="0080717B">
      <w:pPr>
        <w:numPr>
          <w:ilvl w:val="0"/>
          <w:numId w:val="10"/>
        </w:numPr>
        <w:spacing w:before="120"/>
        <w:ind w:left="284" w:right="-142" w:hanging="284"/>
        <w:contextualSpacing/>
        <w:rPr>
          <w:rFonts w:ascii="Calibri" w:eastAsia="Calibri" w:hAnsi="Calibri"/>
          <w:sz w:val="22"/>
          <w:u w:color="000000"/>
          <w:lang w:val="de-DE"/>
        </w:rPr>
      </w:pPr>
      <w:r w:rsidRPr="00F451A5">
        <w:rPr>
          <w:rFonts w:ascii="Calibri" w:eastAsia="Calibri" w:hAnsi="Calibri"/>
          <w:sz w:val="22"/>
          <w:u w:color="000000"/>
          <w:lang w:val="de-DE"/>
        </w:rPr>
        <w:t>Situationsgerechte Anwendung gruppentaktisch-kognitiver Entscheidungen im Spiel</w:t>
      </w:r>
    </w:p>
    <w:p w:rsidR="00540613" w:rsidRPr="00F451A5" w:rsidRDefault="00540613" w:rsidP="0080717B">
      <w:pPr>
        <w:numPr>
          <w:ilvl w:val="0"/>
          <w:numId w:val="10"/>
        </w:numPr>
        <w:spacing w:before="120"/>
        <w:ind w:left="284" w:right="-142" w:hanging="284"/>
        <w:contextualSpacing/>
        <w:rPr>
          <w:rFonts w:ascii="Calibri" w:eastAsia="Calibri" w:hAnsi="Calibri"/>
          <w:sz w:val="22"/>
          <w:u w:color="000000"/>
          <w:lang w:val="de-DE"/>
        </w:rPr>
      </w:pPr>
      <w:r w:rsidRPr="00F451A5">
        <w:rPr>
          <w:rFonts w:ascii="Calibri" w:eastAsia="Calibri" w:hAnsi="Calibri"/>
          <w:sz w:val="22"/>
          <w:u w:color="000000"/>
          <w:lang w:val="de-DE"/>
        </w:rPr>
        <w:t xml:space="preserve">Situationsgerechte Anwendung mannschaftstaktisch-kognitiver Entscheidungen im Spiel </w:t>
      </w:r>
    </w:p>
    <w:p w:rsidR="00540613" w:rsidRPr="00F451A5" w:rsidRDefault="00540613" w:rsidP="0080717B">
      <w:pPr>
        <w:numPr>
          <w:ilvl w:val="0"/>
          <w:numId w:val="10"/>
        </w:numPr>
        <w:spacing w:before="120"/>
        <w:ind w:left="284" w:right="-142" w:hanging="284"/>
        <w:contextualSpacing/>
        <w:rPr>
          <w:rFonts w:ascii="Calibri" w:eastAsia="Calibri" w:hAnsi="Calibri"/>
          <w:sz w:val="22"/>
          <w:u w:color="000000"/>
          <w:lang w:val="de-DE"/>
        </w:rPr>
      </w:pPr>
      <w:r w:rsidRPr="00F451A5">
        <w:rPr>
          <w:rFonts w:ascii="Calibri" w:eastAsia="Calibri" w:hAnsi="Calibri"/>
          <w:sz w:val="22"/>
          <w:u w:color="000000"/>
          <w:lang w:val="de-DE"/>
        </w:rPr>
        <w:t xml:space="preserve">Situationsgerechte Anwendung psycho-physischer Fähigkeiten im Spiel </w:t>
      </w:r>
    </w:p>
    <w:p w:rsidR="00F451A5" w:rsidRPr="00F451A5" w:rsidRDefault="00F451A5" w:rsidP="00F451A5">
      <w:pPr>
        <w:pStyle w:val="Listenabsatz"/>
        <w:keepNext/>
        <w:spacing w:before="120"/>
        <w:ind w:left="0" w:right="-142"/>
        <w:rPr>
          <w:rFonts w:asciiTheme="minorHAnsi" w:hAnsiTheme="minorHAnsi" w:cs="Arial"/>
          <w:b/>
          <w:sz w:val="22"/>
          <w:szCs w:val="24"/>
          <w:lang w:val="de-DE"/>
        </w:rPr>
      </w:pPr>
      <w:r w:rsidRPr="00F451A5">
        <w:rPr>
          <w:rFonts w:asciiTheme="minorHAnsi" w:hAnsiTheme="minorHAnsi" w:cs="Arial"/>
          <w:b/>
          <w:sz w:val="22"/>
          <w:szCs w:val="24"/>
          <w:lang w:val="de-DE"/>
        </w:rPr>
        <w:t>Indikatoren</w:t>
      </w:r>
      <w:r w:rsidRPr="00F451A5">
        <w:rPr>
          <w:rStyle w:val="Funotenzeichen"/>
          <w:rFonts w:asciiTheme="minorHAnsi" w:hAnsiTheme="minorHAnsi" w:cs="Arial"/>
          <w:sz w:val="22"/>
          <w:szCs w:val="24"/>
          <w:lang w:val="de-DE"/>
        </w:rPr>
        <w:footnoteReference w:id="2"/>
      </w:r>
      <w:r w:rsidRPr="00F451A5">
        <w:rPr>
          <w:rFonts w:asciiTheme="minorHAnsi" w:hAnsiTheme="minorHAnsi" w:cs="Arial"/>
          <w:b/>
          <w:sz w:val="22"/>
          <w:szCs w:val="24"/>
          <w:lang w:val="de-DE"/>
        </w:rPr>
        <w:t>:</w:t>
      </w:r>
    </w:p>
    <w:p w:rsidR="00540613" w:rsidRPr="00F451A5" w:rsidRDefault="00F451A5" w:rsidP="0080717B">
      <w:pPr>
        <w:spacing w:before="120"/>
        <w:jc w:val="both"/>
        <w:rPr>
          <w:rFonts w:asciiTheme="minorHAnsi" w:hAnsiTheme="minorHAnsi"/>
          <w:sz w:val="22"/>
          <w:lang w:val="de-DE"/>
        </w:rPr>
      </w:pPr>
      <w:r w:rsidRPr="00F451A5">
        <w:rPr>
          <w:rFonts w:asciiTheme="minorHAnsi" w:hAnsiTheme="minorHAnsi"/>
          <w:sz w:val="22"/>
          <w:lang w:val="de-DE"/>
        </w:rPr>
        <w:t>Der Prüfling kann …</w:t>
      </w:r>
    </w:p>
    <w:p w:rsidR="00540613" w:rsidRPr="0080717B" w:rsidRDefault="00F451A5" w:rsidP="00BC5D9D">
      <w:pPr>
        <w:numPr>
          <w:ilvl w:val="0"/>
          <w:numId w:val="10"/>
        </w:numPr>
        <w:ind w:left="284" w:right="-142" w:hanging="284"/>
        <w:jc w:val="both"/>
        <w:rPr>
          <w:rFonts w:ascii="Calibri" w:eastAsia="Calibri" w:hAnsi="Calibri"/>
          <w:sz w:val="22"/>
          <w:szCs w:val="22"/>
          <w:u w:color="000000"/>
          <w:lang w:val="de-DE"/>
        </w:rPr>
      </w:pPr>
      <w:r w:rsidRPr="0080717B">
        <w:rPr>
          <w:rFonts w:ascii="Calibri" w:eastAsia="Calibri" w:hAnsi="Calibri"/>
          <w:sz w:val="22"/>
          <w:szCs w:val="22"/>
          <w:u w:color="000000"/>
          <w:lang w:val="de-DE"/>
        </w:rPr>
        <w:t>i</w:t>
      </w:r>
      <w:r w:rsidR="00540613" w:rsidRPr="0080717B">
        <w:rPr>
          <w:rFonts w:ascii="Calibri" w:eastAsia="Calibri" w:hAnsi="Calibri"/>
          <w:sz w:val="22"/>
          <w:szCs w:val="22"/>
          <w:u w:color="000000"/>
          <w:lang w:val="de-DE"/>
        </w:rPr>
        <w:t>m Spiel eine positions- und situationsgerechte Grundhaltung einne</w:t>
      </w:r>
      <w:r w:rsidRPr="0080717B">
        <w:rPr>
          <w:rFonts w:ascii="Calibri" w:eastAsia="Calibri" w:hAnsi="Calibri"/>
          <w:sz w:val="22"/>
          <w:szCs w:val="22"/>
          <w:u w:color="000000"/>
          <w:lang w:val="de-DE"/>
        </w:rPr>
        <w:t>hmen und aufrechterhalten.</w:t>
      </w:r>
    </w:p>
    <w:p w:rsidR="00540613" w:rsidRPr="0080717B" w:rsidRDefault="00F451A5" w:rsidP="00BC5D9D">
      <w:pPr>
        <w:numPr>
          <w:ilvl w:val="0"/>
          <w:numId w:val="10"/>
        </w:numPr>
        <w:spacing w:before="120"/>
        <w:ind w:left="284" w:right="-142" w:hanging="284"/>
        <w:contextualSpacing/>
        <w:jc w:val="both"/>
        <w:rPr>
          <w:rFonts w:ascii="Calibri" w:eastAsia="Calibri" w:hAnsi="Calibri"/>
          <w:sz w:val="22"/>
          <w:szCs w:val="22"/>
          <w:u w:color="000000"/>
          <w:lang w:val="de-DE"/>
        </w:rPr>
      </w:pPr>
      <w:r w:rsidRPr="0080717B">
        <w:rPr>
          <w:rFonts w:ascii="Calibri" w:eastAsia="Calibri" w:hAnsi="Calibri"/>
          <w:sz w:val="22"/>
          <w:szCs w:val="22"/>
          <w:u w:color="000000"/>
          <w:lang w:val="de-DE"/>
        </w:rPr>
        <w:t>i</w:t>
      </w:r>
      <w:r w:rsidR="00540613" w:rsidRPr="0080717B">
        <w:rPr>
          <w:rFonts w:ascii="Calibri" w:eastAsia="Calibri" w:hAnsi="Calibri"/>
          <w:sz w:val="22"/>
          <w:szCs w:val="22"/>
          <w:u w:color="000000"/>
          <w:lang w:val="de-DE"/>
        </w:rPr>
        <w:t>n seinem Spielverhalten die individualtaktisch-kognitiven Grundregeln (z. B. Abwehrposition zwischen Korb und Gegner, Fintieren</w:t>
      </w:r>
      <w:r w:rsidRPr="0080717B">
        <w:rPr>
          <w:rFonts w:ascii="Calibri" w:eastAsia="Calibri" w:hAnsi="Calibri"/>
          <w:sz w:val="22"/>
          <w:szCs w:val="22"/>
          <w:u w:color="000000"/>
          <w:lang w:val="de-DE"/>
        </w:rPr>
        <w:t>) zielorientiert anwenden.</w:t>
      </w:r>
    </w:p>
    <w:p w:rsidR="00540613" w:rsidRPr="0080717B" w:rsidRDefault="00F451A5" w:rsidP="00BC5D9D">
      <w:pPr>
        <w:numPr>
          <w:ilvl w:val="0"/>
          <w:numId w:val="10"/>
        </w:numPr>
        <w:spacing w:before="120"/>
        <w:ind w:left="284" w:right="-142" w:hanging="284"/>
        <w:contextualSpacing/>
        <w:jc w:val="both"/>
        <w:rPr>
          <w:rFonts w:ascii="Calibri" w:eastAsia="Calibri" w:hAnsi="Calibri"/>
          <w:sz w:val="22"/>
          <w:szCs w:val="22"/>
          <w:u w:color="000000"/>
          <w:lang w:val="de-DE"/>
        </w:rPr>
      </w:pPr>
      <w:r w:rsidRPr="0080717B">
        <w:rPr>
          <w:rFonts w:ascii="Calibri" w:eastAsia="Calibri" w:hAnsi="Calibri"/>
          <w:sz w:val="22"/>
          <w:szCs w:val="22"/>
          <w:u w:color="000000"/>
          <w:lang w:val="de-DE"/>
        </w:rPr>
        <w:t>m</w:t>
      </w:r>
      <w:r w:rsidR="00540613" w:rsidRPr="0080717B">
        <w:rPr>
          <w:rFonts w:ascii="Calibri" w:eastAsia="Calibri" w:hAnsi="Calibri"/>
          <w:sz w:val="22"/>
          <w:szCs w:val="22"/>
          <w:u w:color="000000"/>
          <w:lang w:val="de-DE"/>
        </w:rPr>
        <w:t>it seiner Mannschaft unterschiedliche Gruppentaktiken (z. B. Give and Go, Pick and Roll) und Mannschaftstaktiken (z. B. Zonendeckung, Manndeckung) möglichst sicher und zielorientiert situation</w:t>
      </w:r>
      <w:r w:rsidRPr="0080717B">
        <w:rPr>
          <w:rFonts w:ascii="Calibri" w:eastAsia="Calibri" w:hAnsi="Calibri"/>
          <w:sz w:val="22"/>
          <w:szCs w:val="22"/>
          <w:u w:color="000000"/>
          <w:lang w:val="de-DE"/>
        </w:rPr>
        <w:t>sangemessen anwenden.</w:t>
      </w:r>
    </w:p>
    <w:p w:rsidR="00540613" w:rsidRPr="0080717B" w:rsidRDefault="00F451A5" w:rsidP="00BC5D9D">
      <w:pPr>
        <w:numPr>
          <w:ilvl w:val="0"/>
          <w:numId w:val="10"/>
        </w:numPr>
        <w:spacing w:before="120"/>
        <w:ind w:left="284" w:right="-142" w:hanging="284"/>
        <w:contextualSpacing/>
        <w:jc w:val="both"/>
        <w:rPr>
          <w:rFonts w:ascii="Calibri" w:eastAsia="Calibri" w:hAnsi="Calibri"/>
          <w:sz w:val="22"/>
          <w:szCs w:val="22"/>
          <w:u w:color="000000"/>
          <w:lang w:val="de-DE"/>
        </w:rPr>
      </w:pPr>
      <w:r w:rsidRPr="0080717B">
        <w:rPr>
          <w:rFonts w:ascii="Calibri" w:eastAsia="Calibri" w:hAnsi="Calibri"/>
          <w:sz w:val="22"/>
          <w:szCs w:val="22"/>
          <w:u w:color="000000"/>
          <w:lang w:val="de-DE"/>
        </w:rPr>
        <w:t>i</w:t>
      </w:r>
      <w:r w:rsidR="00540613" w:rsidRPr="0080717B">
        <w:rPr>
          <w:rFonts w:ascii="Calibri" w:eastAsia="Calibri" w:hAnsi="Calibri"/>
          <w:sz w:val="22"/>
          <w:szCs w:val="22"/>
          <w:u w:color="000000"/>
          <w:lang w:val="de-DE"/>
        </w:rPr>
        <w:t>n der Offensive unterschiedliche Druckbedi</w:t>
      </w:r>
      <w:r w:rsidRPr="0080717B">
        <w:rPr>
          <w:rFonts w:ascii="Calibri" w:eastAsia="Calibri" w:hAnsi="Calibri"/>
          <w:sz w:val="22"/>
          <w:szCs w:val="22"/>
          <w:u w:color="000000"/>
          <w:lang w:val="de-DE"/>
        </w:rPr>
        <w:t>ngungen im Spiel aufbauen</w:t>
      </w:r>
      <w:r w:rsidR="00540613" w:rsidRPr="0080717B">
        <w:rPr>
          <w:rFonts w:ascii="Calibri" w:eastAsia="Calibri" w:hAnsi="Calibri"/>
          <w:sz w:val="22"/>
          <w:szCs w:val="22"/>
          <w:u w:color="000000"/>
          <w:lang w:val="de-DE"/>
        </w:rPr>
        <w:t>, um die gegnerische Mannschaft in Bedrängnis zu bringen (z. B. Situationsdruck, Komplexitätsdruck, Zeitdruck, physischer/psychischer Belastungsdruck)</w:t>
      </w:r>
      <w:r w:rsidRPr="0080717B">
        <w:rPr>
          <w:rFonts w:ascii="Calibri" w:eastAsia="Calibri" w:hAnsi="Calibri"/>
          <w:sz w:val="22"/>
          <w:szCs w:val="22"/>
          <w:u w:color="000000"/>
          <w:lang w:val="de-DE"/>
        </w:rPr>
        <w:t>.</w:t>
      </w:r>
    </w:p>
    <w:p w:rsidR="00540613" w:rsidRPr="0080717B" w:rsidRDefault="00F451A5" w:rsidP="00BC5D9D">
      <w:pPr>
        <w:numPr>
          <w:ilvl w:val="0"/>
          <w:numId w:val="10"/>
        </w:numPr>
        <w:spacing w:before="120"/>
        <w:ind w:left="284" w:right="-142" w:hanging="284"/>
        <w:contextualSpacing/>
        <w:jc w:val="both"/>
        <w:rPr>
          <w:rFonts w:ascii="Calibri" w:eastAsia="Calibri" w:hAnsi="Calibri"/>
          <w:sz w:val="22"/>
          <w:szCs w:val="22"/>
          <w:u w:color="000000"/>
          <w:lang w:val="de-DE"/>
        </w:rPr>
      </w:pPr>
      <w:r w:rsidRPr="0080717B">
        <w:rPr>
          <w:rFonts w:ascii="Calibri" w:eastAsia="Calibri" w:hAnsi="Calibri"/>
          <w:sz w:val="22"/>
          <w:szCs w:val="22"/>
          <w:u w:color="000000"/>
          <w:lang w:val="de-DE"/>
        </w:rPr>
        <w:t>i</w:t>
      </w:r>
      <w:r w:rsidR="00540613" w:rsidRPr="0080717B">
        <w:rPr>
          <w:rFonts w:ascii="Calibri" w:eastAsia="Calibri" w:hAnsi="Calibri"/>
          <w:sz w:val="22"/>
          <w:szCs w:val="22"/>
          <w:u w:color="000000"/>
          <w:lang w:val="de-DE"/>
        </w:rPr>
        <w:t>n der Defensive auf unterschiedliche Druckbedingungen im Spiel der gegnerischen Mannsch</w:t>
      </w:r>
      <w:r w:rsidRPr="0080717B">
        <w:rPr>
          <w:rFonts w:ascii="Calibri" w:eastAsia="Calibri" w:hAnsi="Calibri"/>
          <w:sz w:val="22"/>
          <w:szCs w:val="22"/>
          <w:u w:color="000000"/>
          <w:lang w:val="de-DE"/>
        </w:rPr>
        <w:t>aft sachgerecht reagieren</w:t>
      </w:r>
      <w:r w:rsidR="00540613" w:rsidRPr="0080717B">
        <w:rPr>
          <w:rFonts w:ascii="Calibri" w:eastAsia="Calibri" w:hAnsi="Calibri"/>
          <w:sz w:val="22"/>
          <w:szCs w:val="22"/>
          <w:u w:color="000000"/>
          <w:lang w:val="de-DE"/>
        </w:rPr>
        <w:t xml:space="preserve"> (z. B. Situationsdruck, Komplexitätsdruck, Zeitdruck, physischer/psychischer Belastungsdruck)</w:t>
      </w:r>
    </w:p>
    <w:p w:rsidR="00540613" w:rsidRPr="0080717B" w:rsidRDefault="00F451A5" w:rsidP="00BC5D9D">
      <w:pPr>
        <w:numPr>
          <w:ilvl w:val="0"/>
          <w:numId w:val="10"/>
        </w:numPr>
        <w:spacing w:before="120"/>
        <w:ind w:left="284" w:right="-142" w:hanging="284"/>
        <w:contextualSpacing/>
        <w:jc w:val="both"/>
        <w:rPr>
          <w:rFonts w:ascii="Calibri" w:eastAsia="Calibri" w:hAnsi="Calibri"/>
          <w:sz w:val="22"/>
          <w:szCs w:val="22"/>
          <w:u w:color="000000"/>
          <w:lang w:val="de-DE"/>
        </w:rPr>
      </w:pPr>
      <w:r w:rsidRPr="0080717B">
        <w:rPr>
          <w:rFonts w:ascii="Calibri" w:eastAsia="Calibri" w:hAnsi="Calibri"/>
          <w:sz w:val="22"/>
          <w:szCs w:val="22"/>
          <w:u w:color="000000"/>
          <w:lang w:val="de-DE"/>
        </w:rPr>
        <w:t>s</w:t>
      </w:r>
      <w:r w:rsidR="00540613" w:rsidRPr="0080717B">
        <w:rPr>
          <w:rFonts w:ascii="Calibri" w:eastAsia="Calibri" w:hAnsi="Calibri"/>
          <w:sz w:val="22"/>
          <w:szCs w:val="22"/>
          <w:u w:color="000000"/>
          <w:lang w:val="de-DE"/>
        </w:rPr>
        <w:t>ituations- und positionsgerechtes Verhalte</w:t>
      </w:r>
      <w:r w:rsidRPr="0080717B">
        <w:rPr>
          <w:rFonts w:ascii="Calibri" w:eastAsia="Calibri" w:hAnsi="Calibri"/>
          <w:sz w:val="22"/>
          <w:szCs w:val="22"/>
          <w:u w:color="000000"/>
          <w:lang w:val="de-DE"/>
        </w:rPr>
        <w:t>n im Spiel zeigen.</w:t>
      </w:r>
    </w:p>
    <w:p w:rsidR="00540613" w:rsidRPr="0080717B" w:rsidRDefault="00F451A5" w:rsidP="00BC5D9D">
      <w:pPr>
        <w:numPr>
          <w:ilvl w:val="0"/>
          <w:numId w:val="10"/>
        </w:numPr>
        <w:spacing w:before="120"/>
        <w:ind w:left="284" w:right="-142" w:hanging="284"/>
        <w:contextualSpacing/>
        <w:jc w:val="both"/>
        <w:rPr>
          <w:rFonts w:ascii="Calibri" w:eastAsia="Calibri" w:hAnsi="Calibri"/>
          <w:sz w:val="22"/>
          <w:szCs w:val="22"/>
          <w:u w:color="000000"/>
          <w:lang w:val="de-DE"/>
        </w:rPr>
      </w:pPr>
      <w:r w:rsidRPr="0080717B">
        <w:rPr>
          <w:rFonts w:ascii="Calibri" w:eastAsia="Calibri" w:hAnsi="Calibri"/>
          <w:sz w:val="22"/>
          <w:szCs w:val="22"/>
          <w:u w:color="000000"/>
          <w:lang w:val="de-DE"/>
        </w:rPr>
        <w:t>m</w:t>
      </w:r>
      <w:r w:rsidR="00540613" w:rsidRPr="0080717B">
        <w:rPr>
          <w:rFonts w:ascii="Calibri" w:eastAsia="Calibri" w:hAnsi="Calibri"/>
          <w:sz w:val="22"/>
          <w:szCs w:val="22"/>
          <w:u w:color="000000"/>
          <w:lang w:val="de-DE"/>
        </w:rPr>
        <w:t>it Mitspielerinnen und Mitspielern verbal und nonverbal zielorientie</w:t>
      </w:r>
      <w:r w:rsidRPr="0080717B">
        <w:rPr>
          <w:rFonts w:ascii="Calibri" w:eastAsia="Calibri" w:hAnsi="Calibri"/>
          <w:sz w:val="22"/>
          <w:szCs w:val="22"/>
          <w:u w:color="000000"/>
          <w:lang w:val="de-DE"/>
        </w:rPr>
        <w:t>rt im Spiel kommunizieren.</w:t>
      </w:r>
    </w:p>
    <w:p w:rsidR="00645475" w:rsidRPr="0080717B" w:rsidRDefault="00F451A5" w:rsidP="00BC5D9D">
      <w:pPr>
        <w:numPr>
          <w:ilvl w:val="0"/>
          <w:numId w:val="10"/>
        </w:numPr>
        <w:spacing w:before="120"/>
        <w:ind w:left="284" w:right="-142" w:hanging="284"/>
        <w:contextualSpacing/>
        <w:jc w:val="both"/>
        <w:rPr>
          <w:rFonts w:ascii="Calibri" w:eastAsia="Calibri" w:hAnsi="Calibri"/>
          <w:sz w:val="22"/>
          <w:szCs w:val="22"/>
          <w:u w:color="000000"/>
          <w:lang w:val="de-DE"/>
        </w:rPr>
      </w:pPr>
      <w:r w:rsidRPr="0080717B">
        <w:rPr>
          <w:rFonts w:ascii="Calibri" w:eastAsia="Calibri" w:hAnsi="Calibri"/>
          <w:sz w:val="22"/>
          <w:szCs w:val="22"/>
          <w:u w:color="000000"/>
          <w:lang w:val="de-DE"/>
        </w:rPr>
        <w:t>s</w:t>
      </w:r>
      <w:r w:rsidR="00540613" w:rsidRPr="0080717B">
        <w:rPr>
          <w:rFonts w:ascii="Calibri" w:eastAsia="Calibri" w:hAnsi="Calibri"/>
          <w:sz w:val="22"/>
          <w:szCs w:val="22"/>
          <w:u w:color="000000"/>
          <w:lang w:val="de-DE"/>
        </w:rPr>
        <w:t>ein Team durch motiviertes, sozial angemessenes und faires sowie auf mannschaftliche Geschlossenheit ausgerichtetes Verhalten unterstützen und für den Spielaufbau Verantwortung übernehmen bzw. sich an mannscha</w:t>
      </w:r>
      <w:r w:rsidRPr="0080717B">
        <w:rPr>
          <w:rFonts w:ascii="Calibri" w:eastAsia="Calibri" w:hAnsi="Calibri"/>
          <w:sz w:val="22"/>
          <w:szCs w:val="22"/>
          <w:u w:color="000000"/>
          <w:lang w:val="de-DE"/>
        </w:rPr>
        <w:t>ftliche Absprachen halten.</w:t>
      </w:r>
    </w:p>
    <w:p w:rsidR="00645475" w:rsidRPr="00F451A5" w:rsidRDefault="0080717B" w:rsidP="0080717B">
      <w:pPr>
        <w:pBdr>
          <w:top w:val="nil"/>
          <w:left w:val="nil"/>
          <w:bottom w:val="nil"/>
          <w:right w:val="nil"/>
          <w:between w:val="nil"/>
          <w:bar w:val="nil"/>
        </w:pBdr>
        <w:spacing w:before="120" w:after="120" w:line="259" w:lineRule="auto"/>
        <w:jc w:val="both"/>
        <w:rPr>
          <w:rFonts w:asciiTheme="minorHAnsi" w:eastAsia="Calibri" w:hAnsiTheme="minorHAnsi" w:cs="Arial"/>
          <w:b/>
          <w:color w:val="000000"/>
          <w:sz w:val="22"/>
          <w:szCs w:val="24"/>
          <w:u w:color="000000"/>
          <w:bdr w:val="nil"/>
          <w:lang w:val="de-DE"/>
        </w:rPr>
      </w:pPr>
      <w:r>
        <w:rPr>
          <w:rFonts w:asciiTheme="minorHAnsi" w:eastAsia="Calibri" w:hAnsiTheme="minorHAnsi" w:cs="Arial"/>
          <w:b/>
          <w:color w:val="000000"/>
          <w:sz w:val="22"/>
          <w:szCs w:val="24"/>
          <w:u w:color="000000"/>
          <w:bdr w:val="nil"/>
          <w:lang w:val="de-DE"/>
        </w:rPr>
        <w:t>Leistungsbewertung</w:t>
      </w:r>
      <w:r w:rsidR="00F451A5" w:rsidRPr="00F451A5">
        <w:rPr>
          <w:rFonts w:asciiTheme="minorHAnsi" w:eastAsia="Calibri" w:hAnsiTheme="minorHAnsi" w:cs="Arial"/>
          <w:color w:val="000000"/>
          <w:sz w:val="22"/>
          <w:szCs w:val="24"/>
          <w:u w:color="000000"/>
          <w:bdr w:val="nil"/>
          <w:vertAlign w:val="superscript"/>
          <w:lang w:val="de-DE"/>
        </w:rPr>
        <w:footnoteReference w:id="3"/>
      </w:r>
    </w:p>
    <w:tbl>
      <w:tblPr>
        <w:tblW w:w="9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5073"/>
      </w:tblGrid>
      <w:tr w:rsidR="00645475" w:rsidRPr="00155305" w:rsidTr="00386C16">
        <w:trPr>
          <w:trHeight w:val="1536"/>
        </w:trPr>
        <w:tc>
          <w:tcPr>
            <w:tcW w:w="4707" w:type="dxa"/>
            <w:shd w:val="clear" w:color="auto" w:fill="auto"/>
          </w:tcPr>
          <w:p w:rsidR="00645475" w:rsidRDefault="00645475" w:rsidP="00645475">
            <w:pPr>
              <w:spacing w:before="60" w:after="60"/>
              <w:jc w:val="both"/>
              <w:rPr>
                <w:rFonts w:asciiTheme="minorHAnsi" w:hAnsiTheme="minorHAnsi" w:cstheme="minorHAnsi"/>
                <w:b/>
                <w:i/>
                <w:lang w:val="de-DE"/>
              </w:rPr>
            </w:pPr>
            <w:r w:rsidRPr="00645475">
              <w:rPr>
                <w:rFonts w:asciiTheme="minorHAnsi" w:hAnsiTheme="minorHAnsi" w:cstheme="minorHAnsi"/>
                <w:b/>
                <w:i/>
                <w:lang w:val="de-DE"/>
              </w:rPr>
              <w:t xml:space="preserve">Gut </w:t>
            </w:r>
          </w:p>
          <w:p w:rsidR="00645475" w:rsidRPr="00645475" w:rsidRDefault="00645475" w:rsidP="00F451A5">
            <w:pPr>
              <w:jc w:val="both"/>
              <w:rPr>
                <w:rFonts w:asciiTheme="minorHAnsi" w:hAnsiTheme="minorHAnsi" w:cs="Arial"/>
                <w:szCs w:val="24"/>
                <w:lang w:val="de-DE"/>
              </w:rPr>
            </w:pPr>
            <w:r w:rsidRPr="00645475">
              <w:rPr>
                <w:rFonts w:asciiTheme="minorHAnsi" w:hAnsiTheme="minorHAnsi" w:cs="Arial"/>
                <w:szCs w:val="24"/>
                <w:lang w:val="de-DE"/>
              </w:rPr>
              <w:t xml:space="preserve">Der Prüfling zeigt in den jeweiligen basketballspezifisch grundlegenden Anforderungssituationen nahezu durchgehend den Spielfluss fördernde Verhaltensweisen. Der Prüfling verhält sich in den jeweiligen individualtaktisch-kognitiven Anforderungssituationen sowie in komplexen Spielhandlungen gruppen- und mannschaftstaktisch-kognitiv in nahezu allen Handlungssituationen situativ angemessen. Eine differenzierte Selbst- und Fremdwahrnehmung führt auch unter Druckbedingungen zu sachgerechten und situativ angemessenen taktisch-kognitiven Entscheidungen. </w:t>
            </w:r>
          </w:p>
          <w:p w:rsidR="00645475" w:rsidRPr="00645475" w:rsidRDefault="00645475" w:rsidP="00F451A5">
            <w:pPr>
              <w:spacing w:after="120"/>
              <w:jc w:val="both"/>
              <w:rPr>
                <w:rFonts w:asciiTheme="minorHAnsi" w:hAnsiTheme="minorHAnsi" w:cs="Arial"/>
                <w:szCs w:val="24"/>
                <w:lang w:val="de-DE"/>
              </w:rPr>
            </w:pPr>
            <w:r w:rsidRPr="00645475">
              <w:rPr>
                <w:rFonts w:asciiTheme="minorHAnsi" w:hAnsiTheme="minorHAnsi" w:cs="Arial"/>
                <w:szCs w:val="24"/>
                <w:lang w:val="de-DE"/>
              </w:rPr>
              <w:t>Der Prüfling kommuniziert innerhalb seiner Mannschaft verbal und nonverbal angemessen, kann für sich und andere Verantwortung übernehmen und sein Team angemessen motivieren. Dabei zeigt er insgesamt eine hohe Leistungs- und Anstrengungsbereitschaft, die auch eine hohe Frustrationstoleranz einbezieht.</w:t>
            </w:r>
          </w:p>
        </w:tc>
        <w:tc>
          <w:tcPr>
            <w:tcW w:w="5103" w:type="dxa"/>
            <w:shd w:val="clear" w:color="auto" w:fill="auto"/>
          </w:tcPr>
          <w:p w:rsidR="00645475" w:rsidRDefault="00645475" w:rsidP="00645475">
            <w:pPr>
              <w:pStyle w:val="Listenabsatz"/>
              <w:tabs>
                <w:tab w:val="left" w:pos="709"/>
              </w:tabs>
              <w:spacing w:before="120" w:line="276" w:lineRule="auto"/>
              <w:ind w:left="0"/>
              <w:rPr>
                <w:rFonts w:asciiTheme="minorHAnsi" w:hAnsiTheme="minorHAnsi" w:cstheme="minorHAnsi"/>
                <w:b/>
                <w:i/>
                <w:lang w:val="de-DE"/>
              </w:rPr>
            </w:pPr>
            <w:r w:rsidRPr="00645475">
              <w:rPr>
                <w:rFonts w:asciiTheme="minorHAnsi" w:hAnsiTheme="minorHAnsi" w:cstheme="minorHAnsi"/>
                <w:b/>
                <w:i/>
                <w:lang w:val="de-DE"/>
              </w:rPr>
              <w:t>Ausreichend</w:t>
            </w:r>
          </w:p>
          <w:p w:rsidR="00645475" w:rsidRPr="00645475" w:rsidRDefault="00645475" w:rsidP="00F451A5">
            <w:pPr>
              <w:jc w:val="both"/>
              <w:rPr>
                <w:rFonts w:asciiTheme="minorHAnsi" w:hAnsiTheme="minorHAnsi" w:cs="Arial"/>
                <w:szCs w:val="24"/>
                <w:lang w:val="de-DE"/>
              </w:rPr>
            </w:pPr>
            <w:r w:rsidRPr="00645475">
              <w:rPr>
                <w:rFonts w:asciiTheme="minorHAnsi" w:hAnsiTheme="minorHAnsi" w:cs="Arial"/>
                <w:szCs w:val="24"/>
                <w:lang w:val="de-DE"/>
              </w:rPr>
              <w:t xml:space="preserve">Der Prüfling zeigt in den jeweiligen basketballspezifisch grundlegenden Anforderungssituationen selten den Spielfluss fördernde Verhaltensweisen. Der Prüfling verhält sich in den jeweiligen individualtaktisch-kognitiven Anforderungssituationen sowie in komplexen Spielhandlungen gruppen- und mannschaftstaktisch-kognitiv in Handlungssituationen nur selten angemessen. Eine situativ fehlerhafte Selbst- und Fremdwahrnehmung führt - insbesondere unter Druckbedingungen – wiederholt zu fehlerhaften sowie situativ unangemessenen taktisch-kognitiven Entscheidungen. </w:t>
            </w:r>
          </w:p>
          <w:p w:rsidR="00645475" w:rsidRPr="00645475" w:rsidRDefault="00645475" w:rsidP="00F451A5">
            <w:pPr>
              <w:jc w:val="both"/>
              <w:rPr>
                <w:rFonts w:asciiTheme="minorHAnsi" w:hAnsiTheme="minorHAnsi" w:cs="Arial"/>
                <w:szCs w:val="24"/>
                <w:lang w:val="de-DE"/>
              </w:rPr>
            </w:pPr>
            <w:r w:rsidRPr="00645475">
              <w:rPr>
                <w:rFonts w:asciiTheme="minorHAnsi" w:hAnsiTheme="minorHAnsi" w:cs="Arial"/>
                <w:szCs w:val="24"/>
                <w:lang w:val="de-DE"/>
              </w:rPr>
              <w:t>Der Prüfling kommuniziert innerhalb seiner Mannschaft kaum angemessen und kann für sich und andere selten Verantwortung übernehmen sowie sein Team angemessen motivieren. Dabei zeigt er über längere Zeit eine eingeschränkte Leistungs- und Anstrengungsbereitschaft, die sich auch durch eine geringe Frustrationstoleranz zeigt.</w:t>
            </w:r>
          </w:p>
        </w:tc>
      </w:tr>
    </w:tbl>
    <w:p w:rsidR="00F451A5" w:rsidRDefault="00F451A5" w:rsidP="00540613">
      <w:pPr>
        <w:spacing w:before="60" w:after="60"/>
        <w:jc w:val="both"/>
        <w:rPr>
          <w:rFonts w:asciiTheme="minorHAnsi" w:hAnsiTheme="minorHAnsi" w:cs="Arial"/>
          <w:sz w:val="24"/>
          <w:szCs w:val="24"/>
          <w:lang w:val="de-DE"/>
        </w:rPr>
        <w:sectPr w:rsidR="00F451A5" w:rsidSect="00017A0A">
          <w:pgSz w:w="11899" w:h="17340"/>
          <w:pgMar w:top="1134" w:right="1134" w:bottom="567" w:left="1134" w:header="425" w:footer="720" w:gutter="0"/>
          <w:cols w:space="720"/>
          <w:noEndnote/>
        </w:sectPr>
      </w:pPr>
    </w:p>
    <w:p w:rsidR="00F451A5" w:rsidRPr="00F451A5" w:rsidRDefault="0091644A" w:rsidP="00F451A5">
      <w:pPr>
        <w:pBdr>
          <w:top w:val="nil"/>
          <w:left w:val="nil"/>
          <w:bottom w:val="nil"/>
          <w:right w:val="nil"/>
          <w:between w:val="nil"/>
          <w:bar w:val="nil"/>
        </w:pBdr>
        <w:spacing w:line="259" w:lineRule="auto"/>
        <w:jc w:val="center"/>
        <w:rPr>
          <w:rFonts w:asciiTheme="minorHAnsi" w:eastAsia="Calibri" w:hAnsiTheme="minorHAnsi" w:cs="Calibri"/>
          <w:b/>
          <w:color w:val="000000"/>
          <w:sz w:val="28"/>
          <w:szCs w:val="28"/>
          <w:u w:val="single" w:color="000000"/>
          <w:bdr w:val="nil"/>
          <w:lang w:val="de-DE"/>
        </w:rPr>
      </w:pPr>
      <w:r w:rsidRPr="00155305">
        <w:rPr>
          <w:rFonts w:asciiTheme="minorHAnsi" w:hAnsiTheme="minorHAnsi"/>
          <w:b/>
          <w:sz w:val="28"/>
          <w:szCs w:val="28"/>
          <w:u w:val="single"/>
          <w:lang w:val="de-DE"/>
        </w:rPr>
        <w:lastRenderedPageBreak/>
        <w:t xml:space="preserve">Beobachtungsbogen </w:t>
      </w:r>
      <w:r w:rsidR="00F451A5">
        <w:rPr>
          <w:rFonts w:asciiTheme="minorHAnsi" w:eastAsia="Calibri" w:hAnsiTheme="minorHAnsi" w:cs="Calibri"/>
          <w:b/>
          <w:color w:val="000000"/>
          <w:sz w:val="28"/>
          <w:szCs w:val="28"/>
          <w:u w:val="single" w:color="000000"/>
          <w:bdr w:val="nil"/>
          <w:lang w:val="de-DE"/>
        </w:rPr>
        <w:t>Basket</w:t>
      </w:r>
      <w:r w:rsidR="00F451A5" w:rsidRPr="00F451A5">
        <w:rPr>
          <w:rFonts w:asciiTheme="minorHAnsi" w:eastAsia="Calibri" w:hAnsiTheme="minorHAnsi" w:cs="Calibri"/>
          <w:b/>
          <w:color w:val="000000"/>
          <w:sz w:val="28"/>
          <w:szCs w:val="28"/>
          <w:u w:val="single" w:color="000000"/>
          <w:bdr w:val="nil"/>
          <w:lang w:val="de-DE"/>
        </w:rPr>
        <w:t>ball</w:t>
      </w:r>
      <w:r w:rsidR="00386C16">
        <w:rPr>
          <w:rFonts w:asciiTheme="minorHAnsi" w:eastAsia="Calibri" w:hAnsiTheme="minorHAnsi" w:cs="Calibri"/>
          <w:b/>
          <w:color w:val="000000"/>
          <w:sz w:val="28"/>
          <w:szCs w:val="28"/>
          <w:u w:val="single" w:color="000000"/>
          <w:bdr w:val="nil"/>
          <w:lang w:val="de-DE"/>
        </w:rPr>
        <w:t>:</w:t>
      </w:r>
      <w:r w:rsidR="00F451A5" w:rsidRPr="00F451A5">
        <w:rPr>
          <w:rFonts w:asciiTheme="minorHAnsi" w:eastAsia="Calibri" w:hAnsiTheme="minorHAnsi" w:cs="Calibri"/>
          <w:b/>
          <w:color w:val="000000"/>
          <w:sz w:val="28"/>
          <w:szCs w:val="28"/>
          <w:u w:val="single" w:color="000000"/>
          <w:bdr w:val="nil"/>
          <w:lang w:val="de-DE"/>
        </w:rPr>
        <w:t xml:space="preserve"> </w:t>
      </w:r>
      <w:r w:rsidR="00386C16">
        <w:rPr>
          <w:rFonts w:asciiTheme="minorHAnsi" w:eastAsia="Calibri" w:hAnsiTheme="minorHAnsi" w:cs="Calibri"/>
          <w:b/>
          <w:color w:val="000000"/>
          <w:sz w:val="28"/>
          <w:szCs w:val="28"/>
          <w:u w:val="single" w:color="000000"/>
          <w:bdr w:val="nil"/>
          <w:lang w:val="de-DE"/>
        </w:rPr>
        <w:t>W</w:t>
      </w:r>
      <w:r w:rsidR="00F451A5" w:rsidRPr="00F451A5">
        <w:rPr>
          <w:rFonts w:asciiTheme="minorHAnsi" w:eastAsia="Calibri" w:hAnsiTheme="minorHAnsi" w:cs="Calibri"/>
          <w:b/>
          <w:color w:val="000000"/>
          <w:sz w:val="28"/>
          <w:szCs w:val="28"/>
          <w:u w:val="single" w:color="000000"/>
          <w:bdr w:val="nil"/>
          <w:lang w:val="de-DE"/>
        </w:rPr>
        <w:t>ettkampfbezogene Leistungen</w:t>
      </w:r>
    </w:p>
    <w:p w:rsidR="00F451A5" w:rsidRPr="00F451A5" w:rsidRDefault="00F451A5" w:rsidP="00386C16">
      <w:pPr>
        <w:pBdr>
          <w:top w:val="nil"/>
          <w:left w:val="nil"/>
          <w:bottom w:val="nil"/>
          <w:right w:val="nil"/>
          <w:between w:val="nil"/>
          <w:bar w:val="nil"/>
        </w:pBdr>
        <w:tabs>
          <w:tab w:val="left" w:pos="6804"/>
          <w:tab w:val="left" w:pos="9498"/>
        </w:tabs>
        <w:spacing w:before="240" w:after="120" w:line="259" w:lineRule="auto"/>
        <w:ind w:right="-23"/>
        <w:jc w:val="both"/>
        <w:rPr>
          <w:rFonts w:asciiTheme="minorHAnsi" w:eastAsia="Calibri" w:hAnsiTheme="minorHAnsi" w:cs="Calibri"/>
          <w:color w:val="000000"/>
          <w:sz w:val="28"/>
          <w:szCs w:val="28"/>
          <w:u w:val="single" w:color="000000"/>
          <w:bdr w:val="nil"/>
          <w:lang w:val="de-DE"/>
        </w:rPr>
      </w:pPr>
      <w:r w:rsidRPr="00F451A5">
        <w:rPr>
          <w:rFonts w:asciiTheme="minorHAnsi" w:eastAsia="Calibri" w:hAnsiTheme="minorHAnsi" w:cs="Calibri"/>
          <w:b/>
          <w:color w:val="000000"/>
          <w:sz w:val="28"/>
          <w:szCs w:val="28"/>
          <w:u w:color="000000"/>
          <w:bdr w:val="nil"/>
          <w:lang w:val="de-DE"/>
        </w:rPr>
        <w:t xml:space="preserve">Name des Prüflings: </w:t>
      </w:r>
      <w:r w:rsidRPr="00F451A5">
        <w:rPr>
          <w:rFonts w:asciiTheme="minorHAnsi" w:eastAsia="Calibri" w:hAnsiTheme="minorHAnsi" w:cs="Calibri"/>
          <w:color w:val="000000"/>
          <w:sz w:val="28"/>
          <w:szCs w:val="28"/>
          <w:u w:val="single" w:color="000000"/>
          <w:bdr w:val="nil"/>
          <w:lang w:val="de-DE"/>
        </w:rPr>
        <w:tab/>
      </w:r>
      <w:r w:rsidRPr="00F451A5">
        <w:rPr>
          <w:rFonts w:asciiTheme="minorHAnsi" w:eastAsia="Calibri" w:hAnsiTheme="minorHAnsi" w:cs="Calibri"/>
          <w:b/>
          <w:color w:val="000000"/>
          <w:sz w:val="28"/>
          <w:szCs w:val="28"/>
          <w:u w:color="000000"/>
          <w:bdr w:val="nil"/>
          <w:lang w:val="de-DE"/>
        </w:rPr>
        <w:t xml:space="preserve">   Datum</w:t>
      </w:r>
      <w:r w:rsidR="0080717B">
        <w:rPr>
          <w:rFonts w:asciiTheme="minorHAnsi" w:eastAsia="Calibri" w:hAnsiTheme="minorHAnsi" w:cs="Calibri"/>
          <w:b/>
          <w:color w:val="000000"/>
          <w:sz w:val="28"/>
          <w:szCs w:val="28"/>
          <w:u w:color="000000"/>
          <w:bdr w:val="nil"/>
          <w:lang w:val="de-DE"/>
        </w:rPr>
        <w:t>:</w:t>
      </w:r>
      <w:r w:rsidRPr="00F451A5">
        <w:rPr>
          <w:rFonts w:asciiTheme="minorHAnsi" w:eastAsia="Calibri" w:hAnsiTheme="minorHAnsi" w:cs="Calibri"/>
          <w:b/>
          <w:color w:val="000000"/>
          <w:sz w:val="28"/>
          <w:szCs w:val="28"/>
          <w:u w:color="000000"/>
          <w:bdr w:val="nil"/>
          <w:lang w:val="de-DE"/>
        </w:rPr>
        <w:t xml:space="preserve"> </w:t>
      </w:r>
      <w:r w:rsidRPr="00F451A5">
        <w:rPr>
          <w:rFonts w:asciiTheme="minorHAnsi" w:eastAsia="Calibri" w:hAnsiTheme="minorHAnsi" w:cs="Calibri"/>
          <w:color w:val="000000"/>
          <w:sz w:val="28"/>
          <w:szCs w:val="28"/>
          <w:u w:val="single" w:color="000000"/>
          <w:bdr w:val="nil"/>
          <w:lang w:val="de-DE"/>
        </w:rPr>
        <w:tab/>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57"/>
        <w:gridCol w:w="4649"/>
      </w:tblGrid>
      <w:tr w:rsidR="00F451A5" w:rsidRPr="00155305" w:rsidTr="00A60E96">
        <w:trPr>
          <w:jc w:val="center"/>
        </w:trPr>
        <w:tc>
          <w:tcPr>
            <w:tcW w:w="9606" w:type="dxa"/>
            <w:gridSpan w:val="2"/>
            <w:shd w:val="clear" w:color="auto" w:fill="auto"/>
            <w:vAlign w:val="center"/>
          </w:tcPr>
          <w:p w:rsidR="00F451A5" w:rsidRPr="00F451A5" w:rsidRDefault="00F451A5" w:rsidP="00F451A5">
            <w:pPr>
              <w:pBdr>
                <w:top w:val="nil"/>
                <w:left w:val="nil"/>
                <w:bottom w:val="nil"/>
                <w:right w:val="nil"/>
                <w:between w:val="nil"/>
                <w:bar w:val="nil"/>
              </w:pBdr>
              <w:spacing w:line="259" w:lineRule="auto"/>
              <w:jc w:val="both"/>
              <w:rPr>
                <w:rFonts w:asciiTheme="minorHAnsi" w:eastAsia="Calibri" w:hAnsiTheme="minorHAnsi" w:cs="Calibri"/>
                <w:b/>
                <w:color w:val="000000"/>
                <w:sz w:val="22"/>
                <w:szCs w:val="24"/>
                <w:u w:color="000000"/>
                <w:bdr w:val="nil"/>
                <w:lang w:val="de-DE"/>
              </w:rPr>
            </w:pPr>
            <w:r w:rsidRPr="00F451A5">
              <w:rPr>
                <w:rFonts w:asciiTheme="minorHAnsi" w:eastAsia="Calibri" w:hAnsiTheme="minorHAnsi" w:cs="Calibri"/>
                <w:b/>
                <w:color w:val="000000"/>
                <w:sz w:val="22"/>
                <w:szCs w:val="24"/>
                <w:u w:color="000000"/>
                <w:bdr w:val="nil"/>
                <w:lang w:val="de-DE"/>
              </w:rPr>
              <w:t>Beobachtungsschwerpunkte:</w:t>
            </w:r>
          </w:p>
          <w:p w:rsidR="00F451A5" w:rsidRPr="00F451A5" w:rsidRDefault="00F451A5" w:rsidP="0080717B">
            <w:pPr>
              <w:numPr>
                <w:ilvl w:val="0"/>
                <w:numId w:val="10"/>
              </w:numPr>
              <w:spacing w:before="120"/>
              <w:ind w:left="318" w:right="-142" w:hanging="284"/>
              <w:contextualSpacing/>
              <w:rPr>
                <w:rFonts w:ascii="Calibri" w:eastAsia="Calibri" w:hAnsi="Calibri"/>
                <w:sz w:val="22"/>
                <w:u w:color="000000"/>
                <w:lang w:val="de-DE"/>
              </w:rPr>
            </w:pPr>
            <w:r w:rsidRPr="00F451A5">
              <w:rPr>
                <w:rFonts w:ascii="Calibri" w:eastAsia="Calibri" w:hAnsi="Calibri"/>
                <w:sz w:val="22"/>
                <w:u w:color="000000"/>
                <w:lang w:val="de-DE"/>
              </w:rPr>
              <w:t xml:space="preserve">Situationsgerechte Anwendung individualtaktisch-kognitiver Entscheidungen im Spiel </w:t>
            </w:r>
          </w:p>
          <w:p w:rsidR="00F451A5" w:rsidRPr="00F451A5" w:rsidRDefault="00F451A5" w:rsidP="0080717B">
            <w:pPr>
              <w:numPr>
                <w:ilvl w:val="0"/>
                <w:numId w:val="10"/>
              </w:numPr>
              <w:spacing w:before="120"/>
              <w:ind w:left="318" w:right="-142" w:hanging="284"/>
              <w:contextualSpacing/>
              <w:rPr>
                <w:rFonts w:ascii="Calibri" w:eastAsia="Calibri" w:hAnsi="Calibri"/>
                <w:sz w:val="22"/>
                <w:u w:color="000000"/>
                <w:lang w:val="de-DE"/>
              </w:rPr>
            </w:pPr>
            <w:r w:rsidRPr="00F451A5">
              <w:rPr>
                <w:rFonts w:ascii="Calibri" w:eastAsia="Calibri" w:hAnsi="Calibri"/>
                <w:sz w:val="22"/>
                <w:u w:color="000000"/>
                <w:lang w:val="de-DE"/>
              </w:rPr>
              <w:t>Situationsgerechte Anwendung gruppentaktisch-kognitiver Entscheidungen im Spiel</w:t>
            </w:r>
          </w:p>
          <w:p w:rsidR="00F451A5" w:rsidRPr="00F451A5" w:rsidRDefault="00F451A5" w:rsidP="0080717B">
            <w:pPr>
              <w:numPr>
                <w:ilvl w:val="0"/>
                <w:numId w:val="10"/>
              </w:numPr>
              <w:spacing w:before="120"/>
              <w:ind w:left="318" w:right="-142" w:hanging="284"/>
              <w:contextualSpacing/>
              <w:rPr>
                <w:rFonts w:ascii="Calibri" w:eastAsia="Calibri" w:hAnsi="Calibri"/>
                <w:sz w:val="22"/>
                <w:u w:color="000000"/>
                <w:lang w:val="de-DE"/>
              </w:rPr>
            </w:pPr>
            <w:r w:rsidRPr="00F451A5">
              <w:rPr>
                <w:rFonts w:ascii="Calibri" w:eastAsia="Calibri" w:hAnsi="Calibri"/>
                <w:sz w:val="22"/>
                <w:u w:color="000000"/>
                <w:lang w:val="de-DE"/>
              </w:rPr>
              <w:t xml:space="preserve">Situationsgerechte Anwendung mannschaftstaktisch-kognitiver Entscheidungen im Spiel </w:t>
            </w:r>
          </w:p>
          <w:p w:rsidR="00F451A5" w:rsidRPr="00F451A5" w:rsidRDefault="00F451A5" w:rsidP="0080717B">
            <w:pPr>
              <w:numPr>
                <w:ilvl w:val="0"/>
                <w:numId w:val="10"/>
              </w:numPr>
              <w:spacing w:before="120"/>
              <w:ind w:left="318" w:right="-142" w:hanging="284"/>
              <w:contextualSpacing/>
              <w:rPr>
                <w:rFonts w:ascii="Calibri" w:eastAsia="Calibri" w:hAnsi="Calibri"/>
                <w:sz w:val="22"/>
                <w:u w:color="000000"/>
                <w:lang w:val="de-DE"/>
              </w:rPr>
            </w:pPr>
            <w:r w:rsidRPr="00F451A5">
              <w:rPr>
                <w:rFonts w:ascii="Calibri" w:eastAsia="Calibri" w:hAnsi="Calibri"/>
                <w:sz w:val="22"/>
                <w:u w:color="000000"/>
                <w:lang w:val="de-DE"/>
              </w:rPr>
              <w:t xml:space="preserve">Situationsgerechte Anwendung </w:t>
            </w:r>
            <w:proofErr w:type="gramStart"/>
            <w:r w:rsidRPr="00F451A5">
              <w:rPr>
                <w:rFonts w:ascii="Calibri" w:eastAsia="Calibri" w:hAnsi="Calibri"/>
                <w:sz w:val="22"/>
                <w:u w:color="000000"/>
                <w:lang w:val="de-DE"/>
              </w:rPr>
              <w:t>psycho-physischer</w:t>
            </w:r>
            <w:proofErr w:type="gramEnd"/>
            <w:r w:rsidRPr="00F451A5">
              <w:rPr>
                <w:rFonts w:ascii="Calibri" w:eastAsia="Calibri" w:hAnsi="Calibri"/>
                <w:sz w:val="22"/>
                <w:u w:color="000000"/>
                <w:lang w:val="de-DE"/>
              </w:rPr>
              <w:t xml:space="preserve"> Fähigkeiten im Spiel </w:t>
            </w:r>
          </w:p>
        </w:tc>
      </w:tr>
      <w:tr w:rsidR="00F451A5" w:rsidRPr="00F451A5" w:rsidTr="00A60E96">
        <w:trPr>
          <w:trHeight w:val="462"/>
          <w:jc w:val="center"/>
        </w:trPr>
        <w:tc>
          <w:tcPr>
            <w:tcW w:w="4957" w:type="dxa"/>
            <w:shd w:val="clear" w:color="auto" w:fill="auto"/>
            <w:vAlign w:val="center"/>
          </w:tcPr>
          <w:p w:rsidR="00F451A5" w:rsidRPr="00F451A5" w:rsidRDefault="00F451A5" w:rsidP="00F451A5">
            <w:pPr>
              <w:pBdr>
                <w:top w:val="nil"/>
                <w:left w:val="nil"/>
                <w:bottom w:val="nil"/>
                <w:right w:val="nil"/>
                <w:between w:val="nil"/>
                <w:bar w:val="nil"/>
              </w:pBdr>
              <w:tabs>
                <w:tab w:val="left" w:pos="268"/>
              </w:tabs>
              <w:ind w:left="-15"/>
              <w:jc w:val="center"/>
              <w:rPr>
                <w:rFonts w:asciiTheme="minorHAnsi" w:eastAsia="Calibri" w:hAnsiTheme="minorHAnsi" w:cs="Calibri"/>
                <w:color w:val="000000"/>
                <w:sz w:val="24"/>
                <w:szCs w:val="24"/>
                <w:u w:color="000000"/>
                <w:bdr w:val="nil"/>
                <w:lang w:val="de-DE"/>
              </w:rPr>
            </w:pPr>
            <w:r w:rsidRPr="00F451A5">
              <w:rPr>
                <w:rFonts w:asciiTheme="minorHAnsi" w:eastAsia="Calibri" w:hAnsiTheme="minorHAnsi" w:cs="Calibri"/>
                <w:b/>
                <w:color w:val="000000"/>
                <w:sz w:val="24"/>
                <w:szCs w:val="24"/>
                <w:u w:color="000000"/>
                <w:bdr w:val="nil"/>
                <w:lang w:val="de-DE"/>
              </w:rPr>
              <w:t>Indikatoren</w:t>
            </w:r>
          </w:p>
        </w:tc>
        <w:tc>
          <w:tcPr>
            <w:tcW w:w="4649" w:type="dxa"/>
            <w:shd w:val="clear" w:color="auto" w:fill="auto"/>
            <w:vAlign w:val="center"/>
          </w:tcPr>
          <w:p w:rsidR="00F451A5" w:rsidRPr="00F451A5" w:rsidRDefault="00F451A5" w:rsidP="00F451A5">
            <w:pPr>
              <w:pBdr>
                <w:top w:val="nil"/>
                <w:left w:val="nil"/>
                <w:bottom w:val="nil"/>
                <w:right w:val="nil"/>
                <w:between w:val="nil"/>
                <w:bar w:val="nil"/>
              </w:pBdr>
              <w:tabs>
                <w:tab w:val="left" w:pos="268"/>
              </w:tabs>
              <w:ind w:left="-15"/>
              <w:jc w:val="center"/>
              <w:rPr>
                <w:rFonts w:asciiTheme="minorHAnsi" w:eastAsia="Calibri" w:hAnsiTheme="minorHAnsi" w:cs="Calibri"/>
                <w:b/>
                <w:color w:val="000000"/>
                <w:sz w:val="24"/>
                <w:szCs w:val="24"/>
                <w:u w:color="000000"/>
                <w:bdr w:val="nil"/>
                <w:lang w:val="de-DE"/>
              </w:rPr>
            </w:pPr>
            <w:r w:rsidRPr="00F451A5">
              <w:rPr>
                <w:rFonts w:asciiTheme="minorHAnsi" w:eastAsia="Calibri" w:hAnsiTheme="minorHAnsi" w:cs="Calibri"/>
                <w:b/>
                <w:color w:val="000000"/>
                <w:sz w:val="24"/>
                <w:szCs w:val="24"/>
                <w:u w:color="000000"/>
                <w:bdr w:val="nil"/>
                <w:lang w:val="de-DE"/>
              </w:rPr>
              <w:t>Bemerkungen</w:t>
            </w:r>
          </w:p>
        </w:tc>
      </w:tr>
      <w:tr w:rsidR="00F451A5" w:rsidRPr="00155305" w:rsidTr="00017A0A">
        <w:trPr>
          <w:trHeight w:val="950"/>
          <w:jc w:val="center"/>
        </w:trPr>
        <w:tc>
          <w:tcPr>
            <w:tcW w:w="4957" w:type="dxa"/>
            <w:shd w:val="clear" w:color="auto" w:fill="auto"/>
            <w:vAlign w:val="center"/>
          </w:tcPr>
          <w:p w:rsidR="00F451A5" w:rsidRPr="00F451A5" w:rsidRDefault="00F451A5" w:rsidP="00017A0A">
            <w:pPr>
              <w:spacing w:before="120"/>
              <w:contextualSpacing/>
              <w:rPr>
                <w:rFonts w:ascii="Calibri" w:eastAsia="Calibri" w:hAnsi="Calibri"/>
                <w:u w:color="000000"/>
                <w:lang w:val="de-DE"/>
              </w:rPr>
            </w:pPr>
            <w:r w:rsidRPr="005F4400">
              <w:rPr>
                <w:rFonts w:ascii="Calibri" w:eastAsia="Calibri" w:hAnsi="Calibri"/>
                <w:u w:color="000000"/>
                <w:lang w:val="de-DE"/>
              </w:rPr>
              <w:t>Im Spiel eine positions- und situationsgerechte Grundhaltung einnehmen und aufrechterhalten</w:t>
            </w:r>
            <w:r w:rsidR="00155305">
              <w:rPr>
                <w:rFonts w:ascii="Calibri" w:eastAsia="Calibri" w:hAnsi="Calibri"/>
                <w:u w:color="000000"/>
                <w:lang w:val="de-DE"/>
              </w:rPr>
              <w:t xml:space="preserve"> können</w:t>
            </w:r>
            <w:r w:rsidRPr="005F4400">
              <w:rPr>
                <w:rFonts w:ascii="Calibri" w:eastAsia="Calibri" w:hAnsi="Calibri"/>
                <w:u w:color="000000"/>
                <w:lang w:val="de-DE"/>
              </w:rPr>
              <w:t>.</w:t>
            </w:r>
          </w:p>
        </w:tc>
        <w:tc>
          <w:tcPr>
            <w:tcW w:w="4649" w:type="dxa"/>
            <w:shd w:val="clear" w:color="auto" w:fill="auto"/>
          </w:tcPr>
          <w:p w:rsidR="00F451A5" w:rsidRPr="00F451A5" w:rsidRDefault="00F451A5" w:rsidP="00F451A5">
            <w:pPr>
              <w:pBdr>
                <w:top w:val="nil"/>
                <w:left w:val="nil"/>
                <w:bottom w:val="nil"/>
                <w:right w:val="nil"/>
                <w:between w:val="nil"/>
                <w:bar w:val="nil"/>
              </w:pBdr>
              <w:spacing w:line="259" w:lineRule="auto"/>
              <w:rPr>
                <w:rFonts w:asciiTheme="minorHAnsi" w:eastAsia="Calibri" w:hAnsiTheme="minorHAnsi" w:cs="Calibri"/>
                <w:color w:val="000000"/>
                <w:sz w:val="18"/>
                <w:szCs w:val="18"/>
                <w:u w:color="000000"/>
                <w:bdr w:val="nil"/>
                <w:lang w:val="de-DE"/>
              </w:rPr>
            </w:pPr>
          </w:p>
        </w:tc>
      </w:tr>
      <w:tr w:rsidR="00F451A5" w:rsidRPr="00155305" w:rsidTr="00017A0A">
        <w:trPr>
          <w:trHeight w:val="950"/>
          <w:jc w:val="center"/>
        </w:trPr>
        <w:tc>
          <w:tcPr>
            <w:tcW w:w="4957" w:type="dxa"/>
            <w:shd w:val="clear" w:color="auto" w:fill="auto"/>
            <w:vAlign w:val="center"/>
          </w:tcPr>
          <w:p w:rsidR="00F451A5" w:rsidRPr="00F451A5" w:rsidRDefault="00F451A5" w:rsidP="00017A0A">
            <w:pPr>
              <w:spacing w:before="120"/>
              <w:contextualSpacing/>
              <w:rPr>
                <w:rFonts w:ascii="Calibri" w:eastAsia="Calibri" w:hAnsi="Calibri"/>
                <w:u w:color="000000"/>
                <w:lang w:val="de-DE"/>
              </w:rPr>
            </w:pPr>
            <w:r w:rsidRPr="005F4400">
              <w:rPr>
                <w:rFonts w:ascii="Calibri" w:eastAsia="Calibri" w:hAnsi="Calibri"/>
                <w:u w:color="000000"/>
                <w:lang w:val="de-DE"/>
              </w:rPr>
              <w:t>In seinem Spielverhalten die individualtaktisch-kognitiven Grundregeln (z. B. Abwehrposition zwischen Korb und Gegner, Fintieren) zielorientiert anwenden</w:t>
            </w:r>
            <w:r w:rsidR="001B4A14">
              <w:rPr>
                <w:rFonts w:ascii="Calibri" w:eastAsia="Calibri" w:hAnsi="Calibri"/>
                <w:u w:color="000000"/>
                <w:lang w:val="de-DE"/>
              </w:rPr>
              <w:t xml:space="preserve"> </w:t>
            </w:r>
            <w:r w:rsidR="001B4A14" w:rsidRPr="00155305">
              <w:rPr>
                <w:rFonts w:ascii="Calibri" w:eastAsia="Calibri" w:hAnsi="Calibri"/>
                <w:u w:color="000000"/>
                <w:lang w:val="de-DE"/>
              </w:rPr>
              <w:t>können</w:t>
            </w:r>
            <w:r w:rsidRPr="005F4400">
              <w:rPr>
                <w:rFonts w:ascii="Calibri" w:eastAsia="Calibri" w:hAnsi="Calibri"/>
                <w:u w:color="000000"/>
                <w:lang w:val="de-DE"/>
              </w:rPr>
              <w:t>.</w:t>
            </w:r>
          </w:p>
        </w:tc>
        <w:tc>
          <w:tcPr>
            <w:tcW w:w="4649" w:type="dxa"/>
            <w:shd w:val="clear" w:color="auto" w:fill="auto"/>
          </w:tcPr>
          <w:p w:rsidR="00F451A5" w:rsidRPr="00F451A5" w:rsidRDefault="00F451A5" w:rsidP="00F451A5">
            <w:pPr>
              <w:pBdr>
                <w:top w:val="nil"/>
                <w:left w:val="nil"/>
                <w:bottom w:val="nil"/>
                <w:right w:val="nil"/>
                <w:between w:val="nil"/>
                <w:bar w:val="nil"/>
              </w:pBdr>
              <w:spacing w:line="259" w:lineRule="auto"/>
              <w:rPr>
                <w:rFonts w:asciiTheme="minorHAnsi" w:eastAsia="Calibri" w:hAnsiTheme="minorHAnsi" w:cs="Calibri"/>
                <w:b/>
                <w:color w:val="000000"/>
                <w:sz w:val="18"/>
                <w:szCs w:val="18"/>
                <w:u w:color="000000"/>
                <w:bdr w:val="nil"/>
                <w:lang w:val="de-DE"/>
              </w:rPr>
            </w:pPr>
          </w:p>
        </w:tc>
      </w:tr>
      <w:tr w:rsidR="00F451A5" w:rsidRPr="00155305" w:rsidTr="00017A0A">
        <w:trPr>
          <w:trHeight w:val="950"/>
          <w:jc w:val="center"/>
        </w:trPr>
        <w:tc>
          <w:tcPr>
            <w:tcW w:w="4957" w:type="dxa"/>
            <w:shd w:val="clear" w:color="auto" w:fill="auto"/>
            <w:vAlign w:val="center"/>
          </w:tcPr>
          <w:p w:rsidR="00F451A5" w:rsidRPr="00F451A5" w:rsidRDefault="00F451A5" w:rsidP="00017A0A">
            <w:pPr>
              <w:spacing w:before="120"/>
              <w:contextualSpacing/>
              <w:rPr>
                <w:rFonts w:ascii="Calibri" w:eastAsia="Calibri" w:hAnsi="Calibri"/>
                <w:u w:color="000000"/>
                <w:lang w:val="de-DE"/>
              </w:rPr>
            </w:pPr>
            <w:r w:rsidRPr="005F4400">
              <w:rPr>
                <w:rFonts w:ascii="Calibri" w:eastAsia="Calibri" w:hAnsi="Calibri"/>
                <w:u w:color="000000"/>
                <w:lang w:val="de-DE"/>
              </w:rPr>
              <w:t>Mit seiner Mannschaft unterschiedliche Gruppentaktiken (z. B. Give and Go, Pick and Roll) und Mannschaftstaktiken (z. B. Zonendeckung, Manndeckung) möglichst sicher und zielorientiert situationsangemessen anwenden</w:t>
            </w:r>
            <w:r w:rsidR="001B4A14">
              <w:rPr>
                <w:rFonts w:ascii="Calibri" w:eastAsia="Calibri" w:hAnsi="Calibri"/>
                <w:u w:color="000000"/>
                <w:lang w:val="de-DE"/>
              </w:rPr>
              <w:t xml:space="preserve"> </w:t>
            </w:r>
            <w:r w:rsidR="001B4A14" w:rsidRPr="00155305">
              <w:rPr>
                <w:rFonts w:ascii="Calibri" w:eastAsia="Calibri" w:hAnsi="Calibri"/>
                <w:u w:color="000000"/>
                <w:lang w:val="de-DE"/>
              </w:rPr>
              <w:t>können</w:t>
            </w:r>
            <w:r w:rsidRPr="005F4400">
              <w:rPr>
                <w:rFonts w:ascii="Calibri" w:eastAsia="Calibri" w:hAnsi="Calibri"/>
                <w:u w:color="000000"/>
                <w:lang w:val="de-DE"/>
              </w:rPr>
              <w:t>.</w:t>
            </w:r>
          </w:p>
        </w:tc>
        <w:tc>
          <w:tcPr>
            <w:tcW w:w="4649" w:type="dxa"/>
            <w:shd w:val="clear" w:color="auto" w:fill="auto"/>
          </w:tcPr>
          <w:p w:rsidR="00F451A5" w:rsidRPr="00F451A5" w:rsidRDefault="00F451A5" w:rsidP="00F451A5">
            <w:pPr>
              <w:pBdr>
                <w:top w:val="nil"/>
                <w:left w:val="nil"/>
                <w:bottom w:val="nil"/>
                <w:right w:val="nil"/>
                <w:between w:val="nil"/>
                <w:bar w:val="nil"/>
              </w:pBdr>
              <w:spacing w:line="259" w:lineRule="auto"/>
              <w:rPr>
                <w:rFonts w:asciiTheme="minorHAnsi" w:eastAsia="Calibri" w:hAnsiTheme="minorHAnsi" w:cs="Calibri"/>
                <w:b/>
                <w:color w:val="000000"/>
                <w:sz w:val="18"/>
                <w:szCs w:val="18"/>
                <w:u w:color="000000"/>
                <w:bdr w:val="nil"/>
                <w:lang w:val="de-DE"/>
              </w:rPr>
            </w:pPr>
          </w:p>
        </w:tc>
      </w:tr>
      <w:tr w:rsidR="00F451A5" w:rsidRPr="00155305" w:rsidTr="00017A0A">
        <w:trPr>
          <w:trHeight w:val="950"/>
          <w:jc w:val="center"/>
        </w:trPr>
        <w:tc>
          <w:tcPr>
            <w:tcW w:w="4957" w:type="dxa"/>
            <w:shd w:val="clear" w:color="auto" w:fill="auto"/>
            <w:vAlign w:val="center"/>
          </w:tcPr>
          <w:p w:rsidR="00F451A5" w:rsidRPr="00F451A5" w:rsidRDefault="00F451A5" w:rsidP="00017A0A">
            <w:pPr>
              <w:spacing w:before="120"/>
              <w:contextualSpacing/>
              <w:rPr>
                <w:rFonts w:ascii="Calibri" w:eastAsia="Calibri" w:hAnsi="Calibri"/>
                <w:u w:color="000000"/>
                <w:lang w:val="de-DE"/>
              </w:rPr>
            </w:pPr>
            <w:r w:rsidRPr="005F4400">
              <w:rPr>
                <w:rFonts w:ascii="Calibri" w:eastAsia="Calibri" w:hAnsi="Calibri"/>
                <w:u w:color="000000"/>
                <w:lang w:val="de-DE"/>
              </w:rPr>
              <w:t xml:space="preserve">In der Offensive unterschiedliche Druckbedingungen im Spiel aufbauen, um die gegnerische Mannschaft in Bedrängnis zu bringen </w:t>
            </w:r>
            <w:r w:rsidR="001B4A14" w:rsidRPr="00155305">
              <w:rPr>
                <w:rFonts w:ascii="Calibri" w:eastAsia="Calibri" w:hAnsi="Calibri"/>
                <w:u w:color="000000"/>
                <w:lang w:val="de-DE"/>
              </w:rPr>
              <w:t>können</w:t>
            </w:r>
            <w:r w:rsidR="001B4A14" w:rsidRPr="005F4400">
              <w:rPr>
                <w:rFonts w:ascii="Calibri" w:eastAsia="Calibri" w:hAnsi="Calibri"/>
                <w:u w:color="000000"/>
                <w:lang w:val="de-DE"/>
              </w:rPr>
              <w:t xml:space="preserve"> </w:t>
            </w:r>
            <w:r w:rsidRPr="005F4400">
              <w:rPr>
                <w:rFonts w:ascii="Calibri" w:eastAsia="Calibri" w:hAnsi="Calibri"/>
                <w:u w:color="000000"/>
                <w:lang w:val="de-DE"/>
              </w:rPr>
              <w:t>(z. B. Situationsdruck, Komplexitätsdruck, Zeitdruck, physischer/psychischer Belastungsdruck).</w:t>
            </w:r>
          </w:p>
        </w:tc>
        <w:tc>
          <w:tcPr>
            <w:tcW w:w="4649" w:type="dxa"/>
            <w:shd w:val="clear" w:color="auto" w:fill="auto"/>
          </w:tcPr>
          <w:p w:rsidR="00F451A5" w:rsidRPr="00F451A5" w:rsidRDefault="00F451A5" w:rsidP="00F451A5">
            <w:pPr>
              <w:pBdr>
                <w:top w:val="nil"/>
                <w:left w:val="nil"/>
                <w:bottom w:val="nil"/>
                <w:right w:val="nil"/>
                <w:between w:val="nil"/>
                <w:bar w:val="nil"/>
              </w:pBdr>
              <w:spacing w:line="259" w:lineRule="auto"/>
              <w:rPr>
                <w:rFonts w:asciiTheme="minorHAnsi" w:eastAsia="Calibri" w:hAnsiTheme="minorHAnsi" w:cs="Calibri"/>
                <w:b/>
                <w:color w:val="000000"/>
                <w:sz w:val="18"/>
                <w:szCs w:val="18"/>
                <w:u w:color="000000"/>
                <w:bdr w:val="nil"/>
                <w:lang w:val="de-DE"/>
              </w:rPr>
            </w:pPr>
          </w:p>
        </w:tc>
      </w:tr>
      <w:tr w:rsidR="00F451A5" w:rsidRPr="00155305" w:rsidTr="00017A0A">
        <w:trPr>
          <w:trHeight w:val="950"/>
          <w:jc w:val="center"/>
        </w:trPr>
        <w:tc>
          <w:tcPr>
            <w:tcW w:w="4957" w:type="dxa"/>
            <w:shd w:val="clear" w:color="auto" w:fill="auto"/>
            <w:vAlign w:val="center"/>
          </w:tcPr>
          <w:p w:rsidR="00F451A5" w:rsidRPr="00F451A5" w:rsidRDefault="00F451A5" w:rsidP="00017A0A">
            <w:pPr>
              <w:spacing w:before="120"/>
              <w:contextualSpacing/>
              <w:rPr>
                <w:rFonts w:ascii="Calibri" w:eastAsia="Calibri" w:hAnsi="Calibri"/>
                <w:u w:color="000000"/>
                <w:lang w:val="de-DE"/>
              </w:rPr>
            </w:pPr>
            <w:r w:rsidRPr="005F4400">
              <w:rPr>
                <w:rFonts w:ascii="Calibri" w:eastAsia="Calibri" w:hAnsi="Calibri"/>
                <w:u w:color="000000"/>
                <w:lang w:val="de-DE"/>
              </w:rPr>
              <w:t xml:space="preserve">In der Defensive auf unterschiedliche Druckbedingungen im Spiel der gegnerischen Mannschaft sachgerecht reagieren </w:t>
            </w:r>
            <w:r w:rsidR="001B4A14" w:rsidRPr="00155305">
              <w:rPr>
                <w:rFonts w:ascii="Calibri" w:eastAsia="Calibri" w:hAnsi="Calibri"/>
                <w:u w:color="000000"/>
                <w:lang w:val="de-DE"/>
              </w:rPr>
              <w:t>können</w:t>
            </w:r>
            <w:r w:rsidR="001B4A14" w:rsidRPr="005F4400">
              <w:rPr>
                <w:rFonts w:ascii="Calibri" w:eastAsia="Calibri" w:hAnsi="Calibri"/>
                <w:u w:color="000000"/>
                <w:lang w:val="de-DE"/>
              </w:rPr>
              <w:t xml:space="preserve"> </w:t>
            </w:r>
            <w:r w:rsidRPr="005F4400">
              <w:rPr>
                <w:rFonts w:ascii="Calibri" w:eastAsia="Calibri" w:hAnsi="Calibri"/>
                <w:u w:color="000000"/>
                <w:lang w:val="de-DE"/>
              </w:rPr>
              <w:t>(z. B. Situationsdruck, Komplexitätsdruck, Zeitdruck, physischer/psychischer Belastungsdruck)</w:t>
            </w:r>
          </w:p>
        </w:tc>
        <w:tc>
          <w:tcPr>
            <w:tcW w:w="4649" w:type="dxa"/>
            <w:shd w:val="clear" w:color="auto" w:fill="auto"/>
          </w:tcPr>
          <w:p w:rsidR="00F451A5" w:rsidRPr="00F451A5" w:rsidRDefault="00F451A5" w:rsidP="00F451A5">
            <w:pPr>
              <w:pBdr>
                <w:top w:val="nil"/>
                <w:left w:val="nil"/>
                <w:bottom w:val="nil"/>
                <w:right w:val="nil"/>
                <w:between w:val="nil"/>
                <w:bar w:val="nil"/>
              </w:pBdr>
              <w:spacing w:line="259" w:lineRule="auto"/>
              <w:rPr>
                <w:rFonts w:asciiTheme="minorHAnsi" w:eastAsia="Calibri" w:hAnsiTheme="minorHAnsi" w:cs="Calibri"/>
                <w:b/>
                <w:color w:val="000000"/>
                <w:sz w:val="18"/>
                <w:szCs w:val="18"/>
                <w:u w:color="000000"/>
                <w:bdr w:val="nil"/>
                <w:lang w:val="de-DE"/>
              </w:rPr>
            </w:pPr>
          </w:p>
        </w:tc>
      </w:tr>
      <w:tr w:rsidR="00F451A5" w:rsidRPr="00155305" w:rsidTr="00017A0A">
        <w:trPr>
          <w:trHeight w:val="950"/>
          <w:jc w:val="center"/>
        </w:trPr>
        <w:tc>
          <w:tcPr>
            <w:tcW w:w="4957" w:type="dxa"/>
            <w:shd w:val="clear" w:color="auto" w:fill="auto"/>
            <w:vAlign w:val="center"/>
          </w:tcPr>
          <w:p w:rsidR="00F451A5" w:rsidRPr="00F451A5" w:rsidRDefault="00F451A5" w:rsidP="00017A0A">
            <w:pPr>
              <w:spacing w:before="120"/>
              <w:contextualSpacing/>
              <w:rPr>
                <w:rFonts w:ascii="Calibri" w:eastAsia="Calibri" w:hAnsi="Calibri"/>
                <w:u w:color="000000"/>
                <w:lang w:val="de-DE"/>
              </w:rPr>
            </w:pPr>
            <w:r w:rsidRPr="005F4400">
              <w:rPr>
                <w:rFonts w:ascii="Calibri" w:eastAsia="Calibri" w:hAnsi="Calibri"/>
                <w:u w:color="000000"/>
                <w:lang w:val="de-DE"/>
              </w:rPr>
              <w:t>Situations- und positionsgerechtes Verhalten im Spiel zeigen</w:t>
            </w:r>
            <w:r w:rsidR="001B4A14">
              <w:rPr>
                <w:rFonts w:ascii="Calibri" w:eastAsia="Calibri" w:hAnsi="Calibri"/>
                <w:u w:color="000000"/>
                <w:lang w:val="de-DE"/>
              </w:rPr>
              <w:t xml:space="preserve"> </w:t>
            </w:r>
            <w:r w:rsidR="001B4A14" w:rsidRPr="00155305">
              <w:rPr>
                <w:rFonts w:ascii="Calibri" w:eastAsia="Calibri" w:hAnsi="Calibri"/>
                <w:u w:color="000000"/>
                <w:lang w:val="de-DE"/>
              </w:rPr>
              <w:t>können</w:t>
            </w:r>
            <w:r w:rsidRPr="005F4400">
              <w:rPr>
                <w:rFonts w:ascii="Calibri" w:eastAsia="Calibri" w:hAnsi="Calibri"/>
                <w:u w:color="000000"/>
                <w:lang w:val="de-DE"/>
              </w:rPr>
              <w:t>.</w:t>
            </w:r>
          </w:p>
        </w:tc>
        <w:tc>
          <w:tcPr>
            <w:tcW w:w="4649" w:type="dxa"/>
            <w:shd w:val="clear" w:color="auto" w:fill="auto"/>
          </w:tcPr>
          <w:p w:rsidR="00F451A5" w:rsidRPr="00F451A5" w:rsidRDefault="00F451A5" w:rsidP="00F451A5">
            <w:pPr>
              <w:pBdr>
                <w:top w:val="nil"/>
                <w:left w:val="nil"/>
                <w:bottom w:val="nil"/>
                <w:right w:val="nil"/>
                <w:between w:val="nil"/>
                <w:bar w:val="nil"/>
              </w:pBdr>
              <w:spacing w:line="259" w:lineRule="auto"/>
              <w:rPr>
                <w:rFonts w:asciiTheme="minorHAnsi" w:eastAsia="Calibri" w:hAnsiTheme="minorHAnsi" w:cs="Calibri"/>
                <w:b/>
                <w:color w:val="000000"/>
                <w:sz w:val="18"/>
                <w:szCs w:val="18"/>
                <w:u w:color="000000"/>
                <w:bdr w:val="nil"/>
                <w:lang w:val="de-DE"/>
              </w:rPr>
            </w:pPr>
          </w:p>
        </w:tc>
      </w:tr>
      <w:tr w:rsidR="00F451A5" w:rsidRPr="00155305" w:rsidTr="00017A0A">
        <w:trPr>
          <w:trHeight w:val="1059"/>
          <w:jc w:val="center"/>
        </w:trPr>
        <w:tc>
          <w:tcPr>
            <w:tcW w:w="4957" w:type="dxa"/>
            <w:shd w:val="clear" w:color="auto" w:fill="auto"/>
            <w:vAlign w:val="center"/>
          </w:tcPr>
          <w:p w:rsidR="00F451A5" w:rsidRPr="00F451A5" w:rsidRDefault="00F451A5" w:rsidP="00017A0A">
            <w:pPr>
              <w:spacing w:before="120"/>
              <w:contextualSpacing/>
              <w:rPr>
                <w:rFonts w:ascii="Calibri" w:eastAsia="Calibri" w:hAnsi="Calibri"/>
                <w:u w:color="000000"/>
                <w:lang w:val="de-DE"/>
              </w:rPr>
            </w:pPr>
            <w:r w:rsidRPr="005F4400">
              <w:rPr>
                <w:rFonts w:ascii="Calibri" w:eastAsia="Calibri" w:hAnsi="Calibri"/>
                <w:u w:color="000000"/>
                <w:lang w:val="de-DE"/>
              </w:rPr>
              <w:t>Mit Mitspielerinnen und Mitspielern verbal und nonverbal zielorientiert im Spiel kommunizieren</w:t>
            </w:r>
            <w:r w:rsidR="001B4A14">
              <w:rPr>
                <w:rFonts w:ascii="Calibri" w:eastAsia="Calibri" w:hAnsi="Calibri"/>
                <w:u w:color="000000"/>
                <w:lang w:val="de-DE"/>
              </w:rPr>
              <w:t xml:space="preserve"> </w:t>
            </w:r>
            <w:r w:rsidR="001B4A14" w:rsidRPr="00155305">
              <w:rPr>
                <w:rFonts w:ascii="Calibri" w:eastAsia="Calibri" w:hAnsi="Calibri"/>
                <w:u w:color="000000"/>
                <w:lang w:val="de-DE"/>
              </w:rPr>
              <w:t>können</w:t>
            </w:r>
            <w:r w:rsidRPr="005F4400">
              <w:rPr>
                <w:rFonts w:ascii="Calibri" w:eastAsia="Calibri" w:hAnsi="Calibri"/>
                <w:u w:color="000000"/>
                <w:lang w:val="de-DE"/>
              </w:rPr>
              <w:t>.</w:t>
            </w:r>
          </w:p>
        </w:tc>
        <w:tc>
          <w:tcPr>
            <w:tcW w:w="4649" w:type="dxa"/>
            <w:shd w:val="clear" w:color="auto" w:fill="auto"/>
          </w:tcPr>
          <w:p w:rsidR="00F451A5" w:rsidRPr="00F451A5" w:rsidRDefault="00F451A5" w:rsidP="00F451A5">
            <w:pPr>
              <w:pBdr>
                <w:top w:val="nil"/>
                <w:left w:val="nil"/>
                <w:bottom w:val="nil"/>
                <w:right w:val="nil"/>
                <w:between w:val="nil"/>
                <w:bar w:val="nil"/>
              </w:pBdr>
              <w:spacing w:line="259" w:lineRule="auto"/>
              <w:rPr>
                <w:rFonts w:asciiTheme="minorHAnsi" w:eastAsia="Calibri" w:hAnsiTheme="minorHAnsi" w:cs="Calibri"/>
                <w:b/>
                <w:color w:val="000000"/>
                <w:sz w:val="18"/>
                <w:szCs w:val="18"/>
                <w:u w:color="000000"/>
                <w:bdr w:val="nil"/>
                <w:lang w:val="de-DE"/>
              </w:rPr>
            </w:pPr>
          </w:p>
        </w:tc>
      </w:tr>
      <w:tr w:rsidR="00F451A5" w:rsidRPr="00155305" w:rsidTr="00017A0A">
        <w:trPr>
          <w:trHeight w:val="950"/>
          <w:jc w:val="center"/>
        </w:trPr>
        <w:tc>
          <w:tcPr>
            <w:tcW w:w="4957" w:type="dxa"/>
            <w:shd w:val="clear" w:color="auto" w:fill="auto"/>
            <w:vAlign w:val="center"/>
          </w:tcPr>
          <w:p w:rsidR="00F451A5" w:rsidRPr="00F451A5" w:rsidRDefault="00F451A5" w:rsidP="00017A0A">
            <w:pPr>
              <w:spacing w:before="120"/>
              <w:contextualSpacing/>
              <w:rPr>
                <w:rFonts w:ascii="Calibri" w:eastAsia="Calibri" w:hAnsi="Calibri"/>
                <w:u w:color="000000"/>
                <w:lang w:val="de-DE"/>
              </w:rPr>
            </w:pPr>
            <w:r w:rsidRPr="005F4400">
              <w:rPr>
                <w:rFonts w:ascii="Calibri" w:eastAsia="Calibri" w:hAnsi="Calibri"/>
                <w:u w:color="000000"/>
                <w:lang w:val="de-DE"/>
              </w:rPr>
              <w:t>Sein Team durch motiviertes, sozial angemessenes und faires sowie auf mannschaftliche Geschlossenheit ausgerichtetes Verhalten unterstützen und für den Spielaufbau Verantwortung übernehmen bzw. sich an mannschaftliche Absprachen halten</w:t>
            </w:r>
            <w:r w:rsidR="001B4A14">
              <w:rPr>
                <w:rFonts w:ascii="Calibri" w:eastAsia="Calibri" w:hAnsi="Calibri"/>
                <w:u w:color="000000"/>
                <w:lang w:val="de-DE"/>
              </w:rPr>
              <w:t xml:space="preserve"> </w:t>
            </w:r>
            <w:bookmarkStart w:id="0" w:name="_GoBack"/>
            <w:r w:rsidR="001B4A14" w:rsidRPr="00155305">
              <w:rPr>
                <w:rFonts w:ascii="Calibri" w:eastAsia="Calibri" w:hAnsi="Calibri"/>
                <w:u w:color="000000"/>
                <w:lang w:val="de-DE"/>
              </w:rPr>
              <w:t>können</w:t>
            </w:r>
            <w:bookmarkEnd w:id="0"/>
            <w:r w:rsidRPr="005F4400">
              <w:rPr>
                <w:rFonts w:ascii="Calibri" w:eastAsia="Calibri" w:hAnsi="Calibri"/>
                <w:u w:color="000000"/>
                <w:lang w:val="de-DE"/>
              </w:rPr>
              <w:t>.</w:t>
            </w:r>
          </w:p>
        </w:tc>
        <w:tc>
          <w:tcPr>
            <w:tcW w:w="4649" w:type="dxa"/>
            <w:shd w:val="clear" w:color="auto" w:fill="auto"/>
          </w:tcPr>
          <w:p w:rsidR="00F451A5" w:rsidRPr="00F451A5" w:rsidRDefault="00F451A5" w:rsidP="00F451A5">
            <w:pPr>
              <w:pBdr>
                <w:top w:val="nil"/>
                <w:left w:val="nil"/>
                <w:bottom w:val="nil"/>
                <w:right w:val="nil"/>
                <w:between w:val="nil"/>
                <w:bar w:val="nil"/>
              </w:pBdr>
              <w:spacing w:line="259" w:lineRule="auto"/>
              <w:rPr>
                <w:rFonts w:asciiTheme="minorHAnsi" w:eastAsia="Calibri" w:hAnsiTheme="minorHAnsi" w:cs="Calibri"/>
                <w:b/>
                <w:color w:val="000000"/>
                <w:sz w:val="18"/>
                <w:szCs w:val="18"/>
                <w:u w:color="000000"/>
                <w:bdr w:val="nil"/>
                <w:lang w:val="de-DE"/>
              </w:rPr>
            </w:pPr>
          </w:p>
        </w:tc>
      </w:tr>
      <w:tr w:rsidR="00F451A5" w:rsidRPr="00F451A5" w:rsidTr="00A60E96">
        <w:trPr>
          <w:trHeight w:val="484"/>
          <w:jc w:val="center"/>
        </w:trPr>
        <w:tc>
          <w:tcPr>
            <w:tcW w:w="9606" w:type="dxa"/>
            <w:gridSpan w:val="2"/>
            <w:tcBorders>
              <w:left w:val="nil"/>
              <w:bottom w:val="nil"/>
              <w:right w:val="nil"/>
            </w:tcBorders>
            <w:shd w:val="clear" w:color="auto" w:fill="auto"/>
            <w:vAlign w:val="center"/>
          </w:tcPr>
          <w:p w:rsidR="00F451A5" w:rsidRPr="00F451A5" w:rsidRDefault="00F451A5" w:rsidP="00386C16">
            <w:pPr>
              <w:pBdr>
                <w:top w:val="nil"/>
                <w:left w:val="nil"/>
                <w:bottom w:val="nil"/>
                <w:right w:val="nil"/>
                <w:between w:val="nil"/>
                <w:bar w:val="nil"/>
              </w:pBdr>
              <w:tabs>
                <w:tab w:val="left" w:pos="4712"/>
              </w:tabs>
              <w:spacing w:before="120"/>
              <w:jc w:val="both"/>
              <w:rPr>
                <w:rFonts w:asciiTheme="minorHAnsi" w:eastAsia="Calibri" w:hAnsiTheme="minorHAnsi" w:cs="Calibri"/>
                <w:b/>
                <w:color w:val="000000"/>
                <w:sz w:val="28"/>
                <w:szCs w:val="28"/>
                <w:u w:color="000000"/>
                <w:bdr w:val="nil"/>
                <w:lang w:val="de-DE"/>
              </w:rPr>
            </w:pPr>
            <w:r w:rsidRPr="00F451A5">
              <w:rPr>
                <w:rFonts w:asciiTheme="minorHAnsi" w:eastAsia="Calibri" w:hAnsiTheme="minorHAnsi" w:cs="Calibri"/>
                <w:b/>
                <w:color w:val="000000"/>
                <w:sz w:val="28"/>
                <w:szCs w:val="28"/>
                <w:u w:color="000000"/>
                <w:bdr w:val="nil"/>
                <w:lang w:val="de-DE"/>
              </w:rPr>
              <w:tab/>
              <w:t xml:space="preserve">NOTE (ggf. Tendenz): </w:t>
            </w:r>
            <w:r w:rsidRPr="00F451A5">
              <w:rPr>
                <w:rFonts w:asciiTheme="minorHAnsi" w:eastAsia="Calibri" w:hAnsiTheme="minorHAnsi" w:cs="Calibri"/>
                <w:b/>
                <w:color w:val="000000"/>
                <w:sz w:val="28"/>
                <w:szCs w:val="28"/>
                <w:u w:val="single" w:color="000000"/>
                <w:bdr w:val="nil"/>
                <w:lang w:val="de-DE"/>
              </w:rPr>
              <w:tab/>
            </w:r>
            <w:r w:rsidRPr="00F451A5">
              <w:rPr>
                <w:rFonts w:asciiTheme="minorHAnsi" w:eastAsia="Calibri" w:hAnsiTheme="minorHAnsi" w:cs="Calibri"/>
                <w:b/>
                <w:color w:val="000000"/>
                <w:sz w:val="28"/>
                <w:szCs w:val="28"/>
                <w:u w:val="single" w:color="000000"/>
                <w:bdr w:val="nil"/>
                <w:lang w:val="de-DE"/>
              </w:rPr>
              <w:tab/>
            </w:r>
            <w:r w:rsidRPr="00F451A5">
              <w:rPr>
                <w:rFonts w:asciiTheme="minorHAnsi" w:eastAsia="Calibri" w:hAnsiTheme="minorHAnsi" w:cs="Calibri"/>
                <w:b/>
                <w:color w:val="000000"/>
                <w:sz w:val="28"/>
                <w:szCs w:val="28"/>
                <w:u w:val="single" w:color="000000"/>
                <w:bdr w:val="nil"/>
                <w:lang w:val="de-DE"/>
              </w:rPr>
              <w:tab/>
            </w:r>
          </w:p>
        </w:tc>
      </w:tr>
    </w:tbl>
    <w:p w:rsidR="00B14D58" w:rsidRDefault="00B14D58" w:rsidP="00D44DAF">
      <w:pPr>
        <w:pStyle w:val="berschrift2"/>
        <w:spacing w:before="120"/>
        <w:ind w:left="0"/>
        <w:rPr>
          <w:rFonts w:asciiTheme="majorHAnsi" w:hAnsiTheme="majorHAnsi"/>
          <w:b/>
          <w:color w:val="auto"/>
          <w:sz w:val="28"/>
          <w:szCs w:val="24"/>
        </w:rPr>
        <w:sectPr w:rsidR="00B14D58" w:rsidSect="0080717B">
          <w:pgSz w:w="11899" w:h="17340"/>
          <w:pgMar w:top="1135" w:right="1126" w:bottom="568" w:left="1163" w:header="426" w:footer="720" w:gutter="0"/>
          <w:cols w:space="720"/>
          <w:noEndnote/>
        </w:sectPr>
      </w:pPr>
    </w:p>
    <w:p w:rsidR="00B14D58" w:rsidRPr="00B14D58" w:rsidRDefault="00B14D58" w:rsidP="00B14D58">
      <w:pPr>
        <w:keepNext/>
        <w:keepLines/>
        <w:spacing w:after="120"/>
        <w:outlineLvl w:val="1"/>
        <w:rPr>
          <w:rFonts w:ascii="Calibri" w:eastAsia="Calibri" w:hAnsi="Calibri" w:cs="Arial"/>
          <w:b/>
          <w:color w:val="000000"/>
          <w:sz w:val="28"/>
          <w:szCs w:val="24"/>
          <w:bdr w:val="none" w:sz="0" w:space="0" w:color="auto" w:frame="1"/>
          <w:lang w:val="de-DE"/>
        </w:rPr>
      </w:pPr>
      <w:r w:rsidRPr="00B14D58">
        <w:rPr>
          <w:rFonts w:ascii="Calibri" w:eastAsia="Calibri" w:hAnsi="Calibri" w:cs="Arial"/>
          <w:b/>
          <w:color w:val="000000"/>
          <w:sz w:val="28"/>
          <w:szCs w:val="24"/>
          <w:bdr w:val="none" w:sz="0" w:space="0" w:color="auto" w:frame="1"/>
          <w:lang w:val="de-DE"/>
        </w:rPr>
        <w:lastRenderedPageBreak/>
        <w:t>BF/SB 7 – Fakultative Prüfungsanforderungen</w:t>
      </w:r>
      <w:r w:rsidRPr="00B14D58">
        <w:rPr>
          <w:rFonts w:ascii="Calibri" w:eastAsia="Calibri" w:hAnsi="Calibri" w:cs="Arial"/>
          <w:color w:val="000000"/>
          <w:sz w:val="22"/>
          <w:szCs w:val="24"/>
          <w:bdr w:val="none" w:sz="0" w:space="0" w:color="auto" w:frame="1"/>
          <w:vertAlign w:val="superscript"/>
          <w:lang w:val="de-DE" w:eastAsia="de-DE"/>
        </w:rPr>
        <w:footnoteReference w:id="4"/>
      </w:r>
      <w:r w:rsidRPr="00B14D58">
        <w:rPr>
          <w:rFonts w:ascii="Calibri" w:eastAsia="Calibri" w:hAnsi="Calibri" w:cs="Arial"/>
          <w:b/>
          <w:color w:val="000000"/>
          <w:sz w:val="28"/>
          <w:szCs w:val="24"/>
          <w:bdr w:val="none" w:sz="0" w:space="0" w:color="auto" w:frame="1"/>
          <w:lang w:val="de-DE"/>
        </w:rPr>
        <w:t xml:space="preserve">: Basketball: </w:t>
      </w:r>
    </w:p>
    <w:p w:rsidR="00B14D58" w:rsidRPr="00B14D58" w:rsidRDefault="00B14D58" w:rsidP="00B14D58">
      <w:pPr>
        <w:tabs>
          <w:tab w:val="left" w:pos="1701"/>
        </w:tabs>
        <w:jc w:val="both"/>
        <w:rPr>
          <w:rFonts w:ascii="Calibri" w:eastAsia="Calibri" w:hAnsi="Calibri" w:cs="Arial"/>
          <w:color w:val="000000"/>
          <w:sz w:val="22"/>
          <w:szCs w:val="24"/>
          <w:bdr w:val="none" w:sz="0" w:space="0" w:color="auto" w:frame="1"/>
          <w:lang w:val="de-DE"/>
        </w:rPr>
      </w:pPr>
      <w:r w:rsidRPr="00B14D58">
        <w:rPr>
          <w:rFonts w:ascii="Calibri" w:eastAsia="Calibri" w:hAnsi="Calibri" w:cs="Arial"/>
          <w:color w:val="000000"/>
          <w:sz w:val="22"/>
          <w:szCs w:val="24"/>
          <w:bdr w:val="none" w:sz="0" w:space="0" w:color="auto" w:frame="1"/>
          <w:lang w:val="de-DE"/>
        </w:rPr>
        <w:t xml:space="preserve">Die Überprüfung der fakultativen Leistung umfasst </w:t>
      </w:r>
      <w:r w:rsidRPr="00B14D58">
        <w:rPr>
          <w:rFonts w:ascii="Calibri" w:eastAsia="Calibri" w:hAnsi="Calibri" w:cs="Arial"/>
          <w:b/>
          <w:color w:val="000000"/>
          <w:sz w:val="22"/>
          <w:szCs w:val="24"/>
          <w:bdr w:val="none" w:sz="0" w:space="0" w:color="auto" w:frame="1"/>
          <w:lang w:val="de-DE"/>
        </w:rPr>
        <w:t>zwei Prüfungsteile</w:t>
      </w:r>
      <w:r w:rsidRPr="00B14D58">
        <w:rPr>
          <w:rFonts w:ascii="Calibri" w:eastAsia="Calibri" w:hAnsi="Calibri" w:cs="Arial"/>
          <w:color w:val="000000"/>
          <w:sz w:val="22"/>
          <w:szCs w:val="24"/>
          <w:bdr w:val="none" w:sz="0" w:space="0" w:color="auto" w:frame="1"/>
          <w:lang w:val="de-DE"/>
        </w:rPr>
        <w:t xml:space="preserve">. Dabei haben beide Teile gleiches Gewicht. Die Spielformen werden von der Prüferin oder dem Prüfer in Abstimmung mit der Fachkonferenz auf der Grundlage der Inhalte und Gegenstände des Kursprofils in der Qualifikationsphase festgelegt. Der Beobachtungszeitraum muss so bemessen sein, dass eine gesicherte Bewertung möglich ist. Dabei ist die Spielzeit auch von der Anzahl der Prüflinge abhängig. </w:t>
      </w:r>
    </w:p>
    <w:p w:rsidR="00B14D58" w:rsidRPr="00B14D58" w:rsidRDefault="00B14D58" w:rsidP="00B14D58">
      <w:pPr>
        <w:tabs>
          <w:tab w:val="left" w:pos="1701"/>
        </w:tabs>
        <w:jc w:val="both"/>
        <w:rPr>
          <w:rFonts w:ascii="Calibri" w:eastAsia="Calibri" w:hAnsi="Calibri" w:cs="Arial"/>
          <w:color w:val="000000"/>
          <w:sz w:val="22"/>
          <w:szCs w:val="24"/>
          <w:bdr w:val="none" w:sz="0" w:space="0" w:color="auto" w:frame="1"/>
          <w:lang w:val="de-DE"/>
        </w:rPr>
      </w:pPr>
      <w:r w:rsidRPr="00B14D58">
        <w:rPr>
          <w:rFonts w:ascii="Calibri" w:eastAsia="Calibri" w:hAnsi="Calibri" w:cs="Arial"/>
          <w:color w:val="000000"/>
          <w:sz w:val="22"/>
          <w:szCs w:val="24"/>
          <w:bdr w:val="none" w:sz="0" w:space="0" w:color="auto" w:frame="1"/>
          <w:lang w:val="de-DE"/>
        </w:rPr>
        <w:t xml:space="preserve">Der erste Prüfungsteil besteht aus einer vorgegebenen </w:t>
      </w:r>
      <w:r w:rsidRPr="00B14D58">
        <w:rPr>
          <w:rFonts w:ascii="Calibri" w:eastAsia="Calibri" w:hAnsi="Calibri" w:cs="Arial"/>
          <w:b/>
          <w:color w:val="000000"/>
          <w:sz w:val="22"/>
          <w:szCs w:val="24"/>
          <w:bdr w:val="none" w:sz="0" w:space="0" w:color="auto" w:frame="1"/>
          <w:lang w:val="de-DE"/>
        </w:rPr>
        <w:t>einfachen Spielform</w:t>
      </w:r>
      <w:r w:rsidRPr="00B14D58">
        <w:rPr>
          <w:rFonts w:ascii="Calibri" w:eastAsia="Calibri" w:hAnsi="Calibri" w:cs="Arial"/>
          <w:color w:val="000000"/>
          <w:sz w:val="22"/>
          <w:szCs w:val="24"/>
          <w:bdr w:val="none" w:sz="0" w:space="0" w:color="auto" w:frame="1"/>
          <w:lang w:val="de-DE"/>
        </w:rPr>
        <w:t xml:space="preserve"> (z. B. 1:1 auf einen Korb oder 2:2 auf einen Korb nach Streetball-Regeln) einschließlich der hierzu erforderlichen individuellen technisch-koordinativen Fertigkeiten und Fähigkeiten sowie der individualtaktisch-kognitiven Fähigkeiten. </w:t>
      </w:r>
    </w:p>
    <w:p w:rsidR="00B14D58" w:rsidRPr="00B14D58" w:rsidRDefault="00B14D58" w:rsidP="00B14D58">
      <w:pPr>
        <w:tabs>
          <w:tab w:val="left" w:pos="1701"/>
        </w:tabs>
        <w:jc w:val="both"/>
        <w:rPr>
          <w:rFonts w:ascii="Calibri" w:eastAsia="Calibri" w:hAnsi="Calibri" w:cs="Arial"/>
          <w:color w:val="000000"/>
          <w:sz w:val="22"/>
          <w:szCs w:val="24"/>
          <w:bdr w:val="none" w:sz="0" w:space="0" w:color="auto" w:frame="1"/>
          <w:lang w:val="de-DE"/>
        </w:rPr>
      </w:pPr>
      <w:r w:rsidRPr="00B14D58">
        <w:rPr>
          <w:rFonts w:ascii="Calibri" w:eastAsia="Calibri" w:hAnsi="Calibri" w:cs="Arial"/>
          <w:color w:val="000000"/>
          <w:sz w:val="22"/>
          <w:szCs w:val="24"/>
          <w:bdr w:val="none" w:sz="0" w:space="0" w:color="auto" w:frame="1"/>
          <w:lang w:val="de-DE"/>
        </w:rPr>
        <w:t xml:space="preserve">Der zweite Prüfungsteil besteht aus einer vorgegebenen </w:t>
      </w:r>
      <w:r w:rsidRPr="00B14D58">
        <w:rPr>
          <w:rFonts w:ascii="Calibri" w:eastAsia="Calibri" w:hAnsi="Calibri" w:cs="Arial"/>
          <w:b/>
          <w:color w:val="000000"/>
          <w:sz w:val="22"/>
          <w:szCs w:val="24"/>
          <w:bdr w:val="none" w:sz="0" w:space="0" w:color="auto" w:frame="1"/>
          <w:lang w:val="de-DE"/>
        </w:rPr>
        <w:t>komplexen Spielform</w:t>
      </w:r>
      <w:r w:rsidRPr="00B14D58">
        <w:rPr>
          <w:rFonts w:ascii="Calibri" w:eastAsia="Calibri" w:hAnsi="Calibri" w:cs="Arial"/>
          <w:color w:val="000000"/>
          <w:sz w:val="22"/>
          <w:szCs w:val="24"/>
          <w:bdr w:val="none" w:sz="0" w:space="0" w:color="auto" w:frame="1"/>
          <w:lang w:val="de-DE"/>
        </w:rPr>
        <w:t xml:space="preserve"> (z. B. Überzahl-/Unterzahlspiel, vorgegebene Spielzüge oder Taktiken), in der technisch-koordinative Fertigkeiten und Fähigkeiten sowie individual-, gruppen- und mannschaftstaktisch-kognitive Fähigkeiten präsentiert werden können. </w:t>
      </w:r>
    </w:p>
    <w:p w:rsidR="00B14D58" w:rsidRPr="00B14D58" w:rsidRDefault="00B14D58" w:rsidP="00B14D58">
      <w:pPr>
        <w:spacing w:before="120"/>
        <w:ind w:right="-142"/>
        <w:rPr>
          <w:rFonts w:ascii="Calibri" w:eastAsia="Calibri" w:hAnsi="Calibri" w:cs="Arial"/>
          <w:b/>
          <w:color w:val="000000"/>
          <w:sz w:val="24"/>
          <w:szCs w:val="24"/>
          <w:bdr w:val="none" w:sz="0" w:space="0" w:color="auto" w:frame="1"/>
          <w:lang w:val="de-DE" w:eastAsia="de-DE"/>
        </w:rPr>
      </w:pPr>
      <w:r w:rsidRPr="00B14D58">
        <w:rPr>
          <w:rFonts w:ascii="Calibri" w:eastAsia="Calibri" w:hAnsi="Calibri" w:cs="Arial"/>
          <w:b/>
          <w:color w:val="000000"/>
          <w:sz w:val="24"/>
          <w:szCs w:val="24"/>
          <w:bdr w:val="none" w:sz="0" w:space="0" w:color="auto" w:frame="1"/>
          <w:lang w:val="de-DE" w:eastAsia="de-DE"/>
        </w:rPr>
        <w:t xml:space="preserve">Erster Prüfungsteil </w:t>
      </w:r>
    </w:p>
    <w:p w:rsidR="00B14D58" w:rsidRPr="00B14D58" w:rsidRDefault="00B14D58" w:rsidP="00B14D58">
      <w:pPr>
        <w:ind w:right="-142"/>
        <w:rPr>
          <w:rFonts w:ascii="Calibri" w:eastAsia="Calibri" w:hAnsi="Calibri" w:cs="Arial"/>
          <w:b/>
          <w:color w:val="000000"/>
          <w:sz w:val="22"/>
          <w:szCs w:val="24"/>
          <w:bdr w:val="none" w:sz="0" w:space="0" w:color="auto" w:frame="1"/>
          <w:lang w:val="de-DE" w:eastAsia="de-DE"/>
        </w:rPr>
      </w:pPr>
      <w:r w:rsidRPr="00B14D58">
        <w:rPr>
          <w:rFonts w:ascii="Calibri" w:eastAsia="Calibri" w:hAnsi="Calibri" w:cs="Arial"/>
          <w:b/>
          <w:color w:val="000000"/>
          <w:sz w:val="22"/>
          <w:szCs w:val="24"/>
          <w:bdr w:val="none" w:sz="0" w:space="0" w:color="auto" w:frame="1"/>
          <w:lang w:val="de-DE" w:eastAsia="de-DE"/>
        </w:rPr>
        <w:t xml:space="preserve">Beobachtungsschwerpunkte: </w:t>
      </w:r>
    </w:p>
    <w:p w:rsidR="00B14D58" w:rsidRPr="00B14D58" w:rsidRDefault="00B14D58" w:rsidP="00B14D58">
      <w:pPr>
        <w:numPr>
          <w:ilvl w:val="0"/>
          <w:numId w:val="12"/>
        </w:numPr>
        <w:spacing w:line="256" w:lineRule="auto"/>
        <w:ind w:left="284" w:hanging="284"/>
        <w:jc w:val="both"/>
        <w:rPr>
          <w:rFonts w:ascii="Calibri" w:eastAsia="Calibri" w:hAnsi="Calibri" w:cs="Arial"/>
          <w:color w:val="000000"/>
          <w:sz w:val="22"/>
          <w:szCs w:val="24"/>
          <w:bdr w:val="none" w:sz="0" w:space="0" w:color="auto" w:frame="1"/>
          <w:lang w:val="de-DE" w:eastAsia="de-DE"/>
        </w:rPr>
      </w:pPr>
      <w:r w:rsidRPr="00B14D58">
        <w:rPr>
          <w:rFonts w:ascii="Calibri" w:eastAsia="Calibri" w:hAnsi="Calibri" w:cs="Arial"/>
          <w:color w:val="000000"/>
          <w:sz w:val="22"/>
          <w:szCs w:val="24"/>
          <w:bdr w:val="none" w:sz="0" w:space="0" w:color="auto" w:frame="1"/>
          <w:lang w:val="de-DE" w:eastAsia="de-DE"/>
        </w:rPr>
        <w:t xml:space="preserve">Funktionale Anwendung der technisch-koordinativen basketballspezifischen Fertigkeiten und Fähigkeiten in Offensive und Defensive in einer vorgegebenen einfachen Spielform </w:t>
      </w:r>
    </w:p>
    <w:p w:rsidR="00B14D58" w:rsidRPr="00B14D58" w:rsidRDefault="00B14D58" w:rsidP="00B14D58">
      <w:pPr>
        <w:numPr>
          <w:ilvl w:val="0"/>
          <w:numId w:val="12"/>
        </w:numPr>
        <w:spacing w:line="256" w:lineRule="auto"/>
        <w:ind w:left="284" w:hanging="284"/>
        <w:jc w:val="both"/>
        <w:rPr>
          <w:rFonts w:ascii="Calibri" w:eastAsia="Calibri" w:hAnsi="Calibri" w:cs="Arial"/>
          <w:color w:val="000000"/>
          <w:sz w:val="22"/>
          <w:szCs w:val="24"/>
          <w:bdr w:val="none" w:sz="0" w:space="0" w:color="auto" w:frame="1"/>
          <w:lang w:val="de-DE" w:eastAsia="de-DE"/>
        </w:rPr>
      </w:pPr>
      <w:r w:rsidRPr="00B14D58">
        <w:rPr>
          <w:rFonts w:ascii="Calibri" w:eastAsia="Calibri" w:hAnsi="Calibri" w:cs="Arial"/>
          <w:color w:val="000000"/>
          <w:sz w:val="22"/>
          <w:szCs w:val="24"/>
          <w:bdr w:val="none" w:sz="0" w:space="0" w:color="auto" w:frame="1"/>
          <w:lang w:val="de-DE" w:eastAsia="de-DE"/>
        </w:rPr>
        <w:t xml:space="preserve">Situationsgerechte Anwendung der technisch-koordinativen Fertigkeiten in den basketballspezifischen Grundtechniken in Offensive und Defensive in einer vorgegebenen einfachen Spielform </w:t>
      </w:r>
    </w:p>
    <w:p w:rsidR="00B14D58" w:rsidRPr="00B14D58" w:rsidRDefault="00B14D58" w:rsidP="00B14D58">
      <w:pPr>
        <w:numPr>
          <w:ilvl w:val="0"/>
          <w:numId w:val="12"/>
        </w:numPr>
        <w:spacing w:line="256" w:lineRule="auto"/>
        <w:ind w:left="284" w:hanging="284"/>
        <w:jc w:val="both"/>
        <w:rPr>
          <w:rFonts w:ascii="Calibri" w:eastAsia="Calibri" w:hAnsi="Calibri" w:cs="Arial"/>
          <w:color w:val="000000"/>
          <w:sz w:val="22"/>
          <w:szCs w:val="24"/>
          <w:bdr w:val="none" w:sz="0" w:space="0" w:color="auto" w:frame="1"/>
          <w:lang w:val="de-DE" w:eastAsia="de-DE"/>
        </w:rPr>
      </w:pPr>
      <w:r w:rsidRPr="00B14D58">
        <w:rPr>
          <w:rFonts w:ascii="Calibri" w:eastAsia="Calibri" w:hAnsi="Calibri" w:cs="Arial"/>
          <w:color w:val="000000"/>
          <w:sz w:val="22"/>
          <w:szCs w:val="24"/>
          <w:bdr w:val="none" w:sz="0" w:space="0" w:color="auto" w:frame="1"/>
          <w:lang w:val="de-DE" w:eastAsia="de-DE"/>
        </w:rPr>
        <w:t xml:space="preserve">Situationsgerechte Anwendung individualtaktisch-kognitiver Entscheidungen in Offensive und Defensive in einer vorgegebenen einfachen Spielform </w:t>
      </w:r>
    </w:p>
    <w:p w:rsidR="00B14D58" w:rsidRPr="00B14D58" w:rsidRDefault="00B14D58" w:rsidP="00B14D58">
      <w:pPr>
        <w:spacing w:before="80"/>
        <w:ind w:right="-142"/>
        <w:jc w:val="both"/>
        <w:rPr>
          <w:rFonts w:ascii="Calibri" w:eastAsia="Calibri" w:hAnsi="Calibri"/>
          <w:b/>
          <w:sz w:val="22"/>
          <w:lang w:val="de-DE"/>
        </w:rPr>
      </w:pPr>
      <w:r w:rsidRPr="00B14D58">
        <w:rPr>
          <w:rFonts w:ascii="Calibri" w:eastAsia="Calibri" w:hAnsi="Calibri"/>
          <w:b/>
          <w:sz w:val="22"/>
          <w:lang w:val="de-DE"/>
        </w:rPr>
        <w:t>Indikatoren</w:t>
      </w:r>
      <w:r w:rsidRPr="00B14D58">
        <w:rPr>
          <w:rFonts w:ascii="Calibri" w:eastAsia="Calibri" w:hAnsi="Calibri"/>
          <w:sz w:val="22"/>
          <w:vertAlign w:val="superscript"/>
        </w:rPr>
        <w:footnoteReference w:id="5"/>
      </w:r>
    </w:p>
    <w:p w:rsidR="00B14D58" w:rsidRPr="00B14D58" w:rsidRDefault="00B14D58" w:rsidP="00B14D58">
      <w:pPr>
        <w:spacing w:before="120"/>
        <w:jc w:val="both"/>
        <w:rPr>
          <w:rFonts w:ascii="Calibri" w:eastAsia="Calibri" w:hAnsi="Calibri"/>
          <w:sz w:val="22"/>
          <w:szCs w:val="22"/>
          <w:lang w:val="de-DE"/>
        </w:rPr>
      </w:pPr>
      <w:r w:rsidRPr="00B14D58">
        <w:rPr>
          <w:rFonts w:ascii="Calibri" w:eastAsia="Calibri" w:hAnsi="Calibri"/>
          <w:sz w:val="22"/>
          <w:szCs w:val="22"/>
          <w:lang w:val="de-DE"/>
        </w:rPr>
        <w:t>Der Prüfling kann …</w:t>
      </w:r>
    </w:p>
    <w:p w:rsidR="00B14D58" w:rsidRPr="00B14D58" w:rsidRDefault="00B14D58" w:rsidP="00B14D58">
      <w:pPr>
        <w:numPr>
          <w:ilvl w:val="0"/>
          <w:numId w:val="12"/>
        </w:numPr>
        <w:ind w:left="284" w:hanging="284"/>
        <w:contextualSpacing/>
        <w:jc w:val="both"/>
        <w:rPr>
          <w:rFonts w:ascii="Calibri" w:eastAsia="Calibri" w:hAnsi="Calibri"/>
          <w:sz w:val="22"/>
          <w:szCs w:val="22"/>
          <w:lang w:val="de-DE"/>
        </w:rPr>
      </w:pPr>
      <w:r w:rsidRPr="00B14D58">
        <w:rPr>
          <w:rFonts w:ascii="Calibri" w:eastAsia="Calibri" w:hAnsi="Calibri"/>
          <w:sz w:val="22"/>
          <w:szCs w:val="22"/>
          <w:lang w:val="de-DE"/>
        </w:rPr>
        <w:t xml:space="preserve">im Spiel situationsangemessen Positionen einnehmen und ggf. aufrechterhalten. </w:t>
      </w:r>
    </w:p>
    <w:p w:rsidR="00B14D58" w:rsidRPr="00B14D58" w:rsidRDefault="00B14D58" w:rsidP="00B14D58">
      <w:pPr>
        <w:numPr>
          <w:ilvl w:val="0"/>
          <w:numId w:val="12"/>
        </w:numPr>
        <w:ind w:left="284" w:hanging="284"/>
        <w:contextualSpacing/>
        <w:jc w:val="both"/>
        <w:rPr>
          <w:rFonts w:ascii="Calibri" w:eastAsia="Calibri" w:hAnsi="Calibri"/>
          <w:sz w:val="22"/>
          <w:szCs w:val="22"/>
          <w:lang w:val="de-DE"/>
        </w:rPr>
      </w:pPr>
      <w:r w:rsidRPr="00B14D58">
        <w:rPr>
          <w:rFonts w:ascii="Calibri" w:eastAsia="Calibri" w:hAnsi="Calibri"/>
          <w:sz w:val="22"/>
          <w:szCs w:val="22"/>
          <w:lang w:val="de-DE"/>
        </w:rPr>
        <w:t xml:space="preserve">technisch-koordinativ sicher und situationsangemessen dribbeln und werfen sowie ggf. passen und fangen. </w:t>
      </w:r>
    </w:p>
    <w:p w:rsidR="00B14D58" w:rsidRPr="00B14D58" w:rsidRDefault="00B14D58" w:rsidP="00B14D58">
      <w:pPr>
        <w:numPr>
          <w:ilvl w:val="0"/>
          <w:numId w:val="12"/>
        </w:numPr>
        <w:ind w:left="284" w:hanging="284"/>
        <w:contextualSpacing/>
        <w:jc w:val="both"/>
        <w:rPr>
          <w:rFonts w:ascii="Calibri" w:eastAsia="Calibri" w:hAnsi="Calibri"/>
          <w:sz w:val="22"/>
          <w:szCs w:val="22"/>
          <w:lang w:val="de-DE"/>
        </w:rPr>
      </w:pPr>
      <w:r w:rsidRPr="00B14D58">
        <w:rPr>
          <w:rFonts w:ascii="Calibri" w:eastAsia="Calibri" w:hAnsi="Calibri"/>
          <w:sz w:val="22"/>
          <w:szCs w:val="22"/>
          <w:lang w:val="de-DE"/>
        </w:rPr>
        <w:t xml:space="preserve">in der Offensive individualtaktisch-kognitiv grundlegende Verhaltensweisen (z. B. Finten vor Würfen und Pässen aktiv herbeiführen, Freilaufen, Anbieten, ggf. Block stellen) zielorientiert anwenden. </w:t>
      </w:r>
    </w:p>
    <w:p w:rsidR="00B14D58" w:rsidRPr="00B14D58" w:rsidRDefault="00B14D58" w:rsidP="00B14D58">
      <w:pPr>
        <w:numPr>
          <w:ilvl w:val="0"/>
          <w:numId w:val="12"/>
        </w:numPr>
        <w:ind w:left="284" w:hanging="284"/>
        <w:contextualSpacing/>
        <w:jc w:val="both"/>
        <w:rPr>
          <w:rFonts w:ascii="Calibri" w:eastAsia="Calibri" w:hAnsi="Calibri"/>
          <w:sz w:val="22"/>
          <w:szCs w:val="22"/>
          <w:lang w:val="de-DE"/>
        </w:rPr>
      </w:pPr>
      <w:r w:rsidRPr="00B14D58">
        <w:rPr>
          <w:rFonts w:ascii="Calibri" w:eastAsia="Calibri" w:hAnsi="Calibri"/>
          <w:sz w:val="22"/>
          <w:szCs w:val="22"/>
          <w:lang w:val="de-DE"/>
        </w:rPr>
        <w:t xml:space="preserve">in der Defensive individualtaktisch-kognitiv grundlegende Verhaltensweisen (z. B. zugewiesenen Angreifer in Mann-Mann-Verteidigung in seinen Aktionen regelgerecht einschränken, angemessen auf Finten reagieren, Passwege verhindern, angemessen auf gestellte Blöcke seitens der Gegenspieler reagieren) zielorientiert anwenden. </w:t>
      </w:r>
    </w:p>
    <w:p w:rsidR="00B14D58" w:rsidRPr="00B14D58" w:rsidRDefault="00B14D58" w:rsidP="00B14D58">
      <w:pPr>
        <w:spacing w:before="120" w:after="120" w:line="256" w:lineRule="auto"/>
        <w:jc w:val="both"/>
        <w:rPr>
          <w:rFonts w:ascii="Calibri" w:eastAsia="Calibri" w:hAnsi="Calibri" w:cs="Arial"/>
          <w:b/>
          <w:color w:val="000000"/>
          <w:sz w:val="22"/>
          <w:szCs w:val="24"/>
          <w:bdr w:val="none" w:sz="0" w:space="0" w:color="auto" w:frame="1"/>
          <w:lang w:val="de-DE"/>
        </w:rPr>
      </w:pPr>
      <w:r w:rsidRPr="00B14D58">
        <w:rPr>
          <w:rFonts w:ascii="Calibri" w:eastAsia="Calibri" w:hAnsi="Calibri" w:cs="Arial"/>
          <w:b/>
          <w:color w:val="000000"/>
          <w:sz w:val="22"/>
          <w:szCs w:val="24"/>
          <w:bdr w:val="none" w:sz="0" w:space="0" w:color="auto" w:frame="1"/>
          <w:lang w:val="de-DE"/>
        </w:rPr>
        <w:t>Leistungsbewertung</w:t>
      </w:r>
      <w:r w:rsidRPr="00B14D58">
        <w:rPr>
          <w:rFonts w:ascii="Calibri" w:eastAsia="Calibri" w:hAnsi="Calibri" w:cs="Arial"/>
          <w:b/>
          <w:color w:val="000000"/>
          <w:sz w:val="22"/>
          <w:szCs w:val="24"/>
          <w:bdr w:val="none" w:sz="0" w:space="0" w:color="auto" w:frame="1"/>
          <w:vertAlign w:val="superscript"/>
          <w:lang w:val="de-DE"/>
        </w:rPr>
        <w:footnoteReference w:id="6"/>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628"/>
        <w:gridCol w:w="5017"/>
      </w:tblGrid>
      <w:tr w:rsidR="00B14D58" w:rsidRPr="00155305" w:rsidTr="00B14D58">
        <w:trPr>
          <w:trHeight w:val="1536"/>
          <w:jc w:val="center"/>
        </w:trPr>
        <w:tc>
          <w:tcPr>
            <w:tcW w:w="4707" w:type="dxa"/>
            <w:tcBorders>
              <w:top w:val="single" w:sz="4" w:space="0" w:color="auto"/>
              <w:left w:val="single" w:sz="4" w:space="0" w:color="auto"/>
              <w:bottom w:val="single" w:sz="4" w:space="0" w:color="auto"/>
              <w:right w:val="single" w:sz="4" w:space="0" w:color="auto"/>
            </w:tcBorders>
            <w:hideMark/>
          </w:tcPr>
          <w:p w:rsidR="00B14D58" w:rsidRPr="00B14D58" w:rsidRDefault="00B14D58" w:rsidP="00B14D58">
            <w:pPr>
              <w:tabs>
                <w:tab w:val="left" w:pos="709"/>
              </w:tabs>
              <w:rPr>
                <w:rFonts w:ascii="Calibri" w:eastAsia="Calibri" w:hAnsi="Calibri" w:cs="Calibri"/>
                <w:b/>
                <w:i/>
                <w:sz w:val="22"/>
                <w:szCs w:val="22"/>
                <w:lang w:val="de-DE"/>
              </w:rPr>
            </w:pPr>
            <w:r w:rsidRPr="00B14D58">
              <w:rPr>
                <w:rFonts w:ascii="Calibri" w:eastAsia="Calibri" w:hAnsi="Calibri" w:cs="Calibri"/>
                <w:b/>
                <w:i/>
                <w:sz w:val="22"/>
                <w:szCs w:val="22"/>
                <w:lang w:val="de-DE"/>
              </w:rPr>
              <w:t xml:space="preserve">Gut </w:t>
            </w:r>
          </w:p>
          <w:p w:rsidR="00B14D58" w:rsidRPr="00B14D58" w:rsidRDefault="00B14D58" w:rsidP="00B14D58">
            <w:pPr>
              <w:tabs>
                <w:tab w:val="left" w:pos="1701"/>
              </w:tabs>
              <w:spacing w:before="120"/>
              <w:jc w:val="both"/>
              <w:rPr>
                <w:rFonts w:ascii="Calibri" w:eastAsia="Calibri" w:hAnsi="Calibri" w:cs="Calibri"/>
                <w:sz w:val="22"/>
                <w:szCs w:val="22"/>
                <w:lang w:val="de-DE"/>
              </w:rPr>
            </w:pPr>
            <w:r w:rsidRPr="00B14D58">
              <w:rPr>
                <w:rFonts w:ascii="Calibri" w:eastAsia="Calibri" w:hAnsi="Calibri" w:cs="Calibri"/>
                <w:sz w:val="22"/>
                <w:szCs w:val="22"/>
                <w:lang w:val="de-DE"/>
              </w:rPr>
              <w:t xml:space="preserve">Der Prüfling zeigt in den jeweiligen basketballspezifischen Anforderungssituationen nahezu durchgehend sichere, den Spielfluss fördernde technisch-koordinative Fertigkeiten und Fähigkeiten. Der Prüfling verhält sich in den jeweiligen individualtaktisch-kognitiven Anforderungssituationen in nahezu allen Handlungssituationen situativ angemessen. Eine differenzierte Selbst- und Fremdwahrnehmung führt zu sachgerechten und situativ angemessenen taktisch-kognitiven Entscheidungen. </w:t>
            </w:r>
          </w:p>
          <w:p w:rsidR="00B14D58" w:rsidRPr="00B14D58" w:rsidRDefault="00B14D58" w:rsidP="00B14D58">
            <w:pPr>
              <w:tabs>
                <w:tab w:val="left" w:pos="1701"/>
              </w:tabs>
              <w:jc w:val="both"/>
              <w:rPr>
                <w:rFonts w:ascii="Calibri" w:eastAsia="Calibri" w:hAnsi="Calibri" w:cs="Calibri"/>
                <w:sz w:val="22"/>
                <w:szCs w:val="22"/>
                <w:lang w:val="de-DE"/>
              </w:rPr>
            </w:pPr>
            <w:r w:rsidRPr="00B14D58">
              <w:rPr>
                <w:rFonts w:ascii="Calibri" w:eastAsia="Calibri" w:hAnsi="Calibri" w:cs="Calibri"/>
                <w:sz w:val="22"/>
                <w:szCs w:val="22"/>
                <w:lang w:val="de-DE"/>
              </w:rPr>
              <w:t>Der Gesamteindruck der Bewegungshandlungen weist eine durchgehend hohe Bewegungsqualität (Bewegungsrhythmus, Bewegungskopplung, Bewegungsdynamik, Bewegungspräzision, Bewegungsfluss) auf.</w:t>
            </w:r>
          </w:p>
        </w:tc>
        <w:tc>
          <w:tcPr>
            <w:tcW w:w="5103" w:type="dxa"/>
            <w:tcBorders>
              <w:top w:val="single" w:sz="4" w:space="0" w:color="auto"/>
              <w:left w:val="single" w:sz="4" w:space="0" w:color="auto"/>
              <w:bottom w:val="single" w:sz="4" w:space="0" w:color="auto"/>
              <w:right w:val="single" w:sz="4" w:space="0" w:color="auto"/>
            </w:tcBorders>
            <w:hideMark/>
          </w:tcPr>
          <w:p w:rsidR="00B14D58" w:rsidRPr="00B14D58" w:rsidRDefault="00B14D58" w:rsidP="00B14D58">
            <w:pPr>
              <w:tabs>
                <w:tab w:val="left" w:pos="709"/>
              </w:tabs>
              <w:rPr>
                <w:rFonts w:ascii="Calibri" w:eastAsia="Calibri" w:hAnsi="Calibri" w:cs="Calibri"/>
                <w:b/>
                <w:i/>
                <w:sz w:val="22"/>
                <w:szCs w:val="22"/>
                <w:lang w:val="de-DE"/>
              </w:rPr>
            </w:pPr>
            <w:r w:rsidRPr="00B14D58">
              <w:rPr>
                <w:rFonts w:ascii="Calibri" w:eastAsia="Calibri" w:hAnsi="Calibri" w:cs="Calibri"/>
                <w:b/>
                <w:i/>
                <w:sz w:val="22"/>
                <w:szCs w:val="22"/>
                <w:lang w:val="de-DE"/>
              </w:rPr>
              <w:t>Ausreichend</w:t>
            </w:r>
          </w:p>
          <w:p w:rsidR="00B14D58" w:rsidRPr="00B14D58" w:rsidRDefault="00B14D58" w:rsidP="00B14D58">
            <w:pPr>
              <w:tabs>
                <w:tab w:val="left" w:pos="1701"/>
              </w:tabs>
              <w:spacing w:before="120"/>
              <w:rPr>
                <w:rFonts w:ascii="Calibri" w:eastAsia="Times New Roman" w:hAnsi="Calibri"/>
                <w:sz w:val="22"/>
                <w:szCs w:val="22"/>
                <w:lang w:val="de-DE"/>
              </w:rPr>
            </w:pPr>
            <w:r w:rsidRPr="00B14D58">
              <w:rPr>
                <w:rFonts w:ascii="Calibri" w:eastAsia="Times New Roman" w:hAnsi="Calibri"/>
                <w:sz w:val="22"/>
                <w:szCs w:val="22"/>
                <w:lang w:val="de-DE"/>
              </w:rPr>
              <w:t>Der Prüfling zeigt in den jeweiligen basketballspezifischen Anforderungssituationen nicht immer sichere, den Spielfluss fördernde</w:t>
            </w:r>
            <w:r w:rsidRPr="00B14D58">
              <w:rPr>
                <w:rFonts w:ascii="Calibri" w:eastAsia="Times New Roman" w:hAnsi="Calibri"/>
                <w:color w:val="FF0000"/>
                <w:sz w:val="22"/>
                <w:szCs w:val="22"/>
                <w:lang w:val="de-DE"/>
              </w:rPr>
              <w:t xml:space="preserve"> </w:t>
            </w:r>
            <w:r w:rsidRPr="00B14D58">
              <w:rPr>
                <w:rFonts w:ascii="Calibri" w:eastAsia="Times New Roman" w:hAnsi="Calibri"/>
                <w:sz w:val="22"/>
                <w:szCs w:val="22"/>
                <w:lang w:val="de-DE"/>
              </w:rPr>
              <w:t xml:space="preserve">technisch-koordinativen Fertigkeiten und Fähigkeiten. Der Prüfling verhält sich in den jeweiligen individualtaktisch-kognitiven Anforderungssituationen nicht in allen Handlungssituationen situativ angemessen. Eine situativ fehlerhafte Selbst- und Fremdwahrnehmung führt wiederholt zu fehlerhaften sowie situativ unangemessenen taktisch-kognitiven Entscheidungen. </w:t>
            </w:r>
          </w:p>
          <w:p w:rsidR="00B14D58" w:rsidRPr="00B14D58" w:rsidRDefault="00B14D58" w:rsidP="00B14D58">
            <w:pPr>
              <w:tabs>
                <w:tab w:val="left" w:pos="1701"/>
              </w:tabs>
              <w:rPr>
                <w:rFonts w:ascii="Calibri" w:eastAsia="Times New Roman" w:hAnsi="Calibri"/>
                <w:sz w:val="22"/>
                <w:szCs w:val="22"/>
                <w:lang w:val="de-DE"/>
              </w:rPr>
            </w:pPr>
            <w:r w:rsidRPr="00B14D58">
              <w:rPr>
                <w:rFonts w:ascii="Calibri" w:eastAsia="Times New Roman" w:hAnsi="Calibri"/>
                <w:sz w:val="22"/>
                <w:szCs w:val="22"/>
                <w:lang w:val="de-DE"/>
              </w:rPr>
              <w:t>Der Gesamteindruck der Bewegungshandlungen weist im Großen und Ganzen noch eine grundlegende Bewegungsqualität (Bewegungsrhythmus, Bewegungskopplung, Bewegungsdynamik, Bewegungspräzision, Bewegungsfluss) auf.</w:t>
            </w:r>
          </w:p>
        </w:tc>
      </w:tr>
    </w:tbl>
    <w:p w:rsidR="00B14D58" w:rsidRPr="00B14D58" w:rsidRDefault="00B14D58" w:rsidP="00B14D58">
      <w:pPr>
        <w:rPr>
          <w:rFonts w:ascii="Calibri" w:eastAsia="Calibri" w:hAnsi="Calibri"/>
          <w:b/>
          <w:bCs/>
          <w:sz w:val="24"/>
          <w:szCs w:val="22"/>
          <w:lang w:val="de-DE"/>
        </w:rPr>
        <w:sectPr w:rsidR="00B14D58" w:rsidRPr="00B14D58">
          <w:footnotePr>
            <w:numRestart w:val="eachSect"/>
          </w:footnotePr>
          <w:pgSz w:w="11899" w:h="17340"/>
          <w:pgMar w:top="1134" w:right="1134" w:bottom="567" w:left="1134" w:header="425" w:footer="720" w:gutter="0"/>
          <w:cols w:space="720"/>
        </w:sectPr>
      </w:pPr>
    </w:p>
    <w:p w:rsidR="00B14D58" w:rsidRPr="00B14D58" w:rsidRDefault="00B14D58" w:rsidP="00B14D58">
      <w:pPr>
        <w:ind w:right="-142"/>
        <w:rPr>
          <w:rFonts w:ascii="Calibri" w:eastAsia="Calibri" w:hAnsi="Calibri" w:cs="Arial"/>
          <w:b/>
          <w:color w:val="000000"/>
          <w:sz w:val="24"/>
          <w:szCs w:val="24"/>
          <w:bdr w:val="none" w:sz="0" w:space="0" w:color="auto" w:frame="1"/>
          <w:lang w:val="de-DE" w:eastAsia="de-DE"/>
        </w:rPr>
      </w:pPr>
      <w:r w:rsidRPr="00B14D58">
        <w:rPr>
          <w:rFonts w:ascii="Calibri" w:eastAsia="Calibri" w:hAnsi="Calibri" w:cs="Arial"/>
          <w:b/>
          <w:color w:val="000000"/>
          <w:sz w:val="24"/>
          <w:szCs w:val="24"/>
          <w:bdr w:val="none" w:sz="0" w:space="0" w:color="auto" w:frame="1"/>
          <w:lang w:val="de-DE" w:eastAsia="de-DE"/>
        </w:rPr>
        <w:lastRenderedPageBreak/>
        <w:t xml:space="preserve">Zweiter Prüfungsteil </w:t>
      </w:r>
    </w:p>
    <w:p w:rsidR="00B14D58" w:rsidRPr="00B14D58" w:rsidRDefault="00B14D58" w:rsidP="00B14D58">
      <w:pPr>
        <w:ind w:right="-142"/>
        <w:rPr>
          <w:rFonts w:ascii="Calibri" w:eastAsia="Calibri" w:hAnsi="Calibri" w:cs="Arial"/>
          <w:b/>
          <w:color w:val="000000"/>
          <w:sz w:val="22"/>
          <w:szCs w:val="22"/>
          <w:bdr w:val="none" w:sz="0" w:space="0" w:color="auto" w:frame="1"/>
          <w:lang w:val="de-DE" w:eastAsia="de-DE"/>
        </w:rPr>
      </w:pPr>
      <w:r w:rsidRPr="00B14D58">
        <w:rPr>
          <w:rFonts w:ascii="Calibri" w:eastAsia="Calibri" w:hAnsi="Calibri" w:cs="Arial"/>
          <w:b/>
          <w:color w:val="000000"/>
          <w:sz w:val="22"/>
          <w:szCs w:val="22"/>
          <w:bdr w:val="none" w:sz="0" w:space="0" w:color="auto" w:frame="1"/>
          <w:lang w:val="de-DE" w:eastAsia="de-DE"/>
        </w:rPr>
        <w:t xml:space="preserve">Beobachtungsschwerpunkt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Funktionale Anwendung der technisch-koordinativen basketballspezifischen Fertigkeiten und Fähigkeiten in Offensive und Defensive in einer komplexen Spielform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Situationsgerechte Anwendung der technisch-koordinativen basketballspezifischen Fertigkeiten und Fähigkeiten in einer vorgegebenen komplexen Spielform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Situationsgerechte Anwendung individualtaktisch-kognitiver Entscheidungen in einer vorgegebenen komplexen Spielform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Situationsgerechte Anwendung gruppentaktisch-kognitiver Entscheidungen in einer vorgegebenen komplexen Spielform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Situationsgerechte Anwendung mannschaftstaktisch-kognitiver Entscheidungen in einer vorgegebenen komplexen Spielform </w:t>
      </w:r>
    </w:p>
    <w:p w:rsidR="00B14D58" w:rsidRPr="00B14D58" w:rsidRDefault="00B14D58" w:rsidP="00B14D58">
      <w:pPr>
        <w:spacing w:before="120" w:line="256" w:lineRule="auto"/>
        <w:jc w:val="both"/>
        <w:rPr>
          <w:rFonts w:ascii="Calibri" w:eastAsia="Calibri" w:hAnsi="Calibri" w:cs="Arial"/>
          <w:b/>
          <w:color w:val="000000"/>
          <w:sz w:val="22"/>
          <w:szCs w:val="24"/>
          <w:bdr w:val="none" w:sz="0" w:space="0" w:color="auto" w:frame="1"/>
          <w:lang w:val="de-DE" w:eastAsia="de-DE"/>
        </w:rPr>
      </w:pPr>
      <w:r w:rsidRPr="00B14D58">
        <w:rPr>
          <w:rFonts w:ascii="Calibri" w:eastAsia="Calibri" w:hAnsi="Calibri" w:cs="Arial"/>
          <w:b/>
          <w:color w:val="000000"/>
          <w:sz w:val="22"/>
          <w:szCs w:val="24"/>
          <w:bdr w:val="none" w:sz="0" w:space="0" w:color="auto" w:frame="1"/>
          <w:lang w:val="de-DE" w:eastAsia="de-DE"/>
        </w:rPr>
        <w:t>Indikatoren</w:t>
      </w:r>
      <w:r w:rsidRPr="00B14D58">
        <w:rPr>
          <w:rFonts w:ascii="Calibri" w:eastAsia="Calibri" w:hAnsi="Calibri" w:cs="Arial"/>
          <w:color w:val="000000"/>
          <w:sz w:val="22"/>
          <w:szCs w:val="24"/>
          <w:bdr w:val="none" w:sz="0" w:space="0" w:color="auto" w:frame="1"/>
          <w:vertAlign w:val="superscript"/>
          <w:lang w:val="de-DE" w:eastAsia="de-DE"/>
        </w:rPr>
        <w:footnoteReference w:id="7"/>
      </w:r>
    </w:p>
    <w:p w:rsidR="00B14D58" w:rsidRPr="00B14D58" w:rsidRDefault="00B14D58" w:rsidP="00B14D58">
      <w:pPr>
        <w:spacing w:before="120" w:line="256" w:lineRule="auto"/>
        <w:jc w:val="both"/>
        <w:rPr>
          <w:rFonts w:ascii="Calibri" w:eastAsia="Calibri" w:hAnsi="Calibri" w:cs="Arial"/>
          <w:color w:val="000000"/>
          <w:sz w:val="22"/>
          <w:szCs w:val="24"/>
          <w:bdr w:val="none" w:sz="0" w:space="0" w:color="auto" w:frame="1"/>
          <w:lang w:val="de-DE" w:eastAsia="de-DE"/>
        </w:rPr>
      </w:pPr>
      <w:r w:rsidRPr="00B14D58">
        <w:rPr>
          <w:rFonts w:ascii="Calibri" w:eastAsia="Calibri" w:hAnsi="Calibri" w:cs="Arial"/>
          <w:color w:val="000000"/>
          <w:sz w:val="22"/>
          <w:szCs w:val="24"/>
          <w:bdr w:val="none" w:sz="0" w:space="0" w:color="auto" w:frame="1"/>
          <w:lang w:val="de-DE" w:eastAsia="de-DE"/>
        </w:rPr>
        <w:t>Der Prüfling kann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im Spiel situationsangemessen Positionen einnehmen und ggf. aufrechterhalten.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technisch-koordinativ sicher und situationsangemessen dribbeln und werfen sowie passen und fangen (auch in bedrängten Spielsituationen).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in seinem Spielverhalten die individualtaktisch-kognitiven Grundregeln (z. B. Abwehrposition zwischen Korb und Gegner, Fintieren) zielorientiert anwenden.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vorgegebene Gruppen- und Mannschaftstaktiken (z. B. Give and Go, Pick and Roll) und Mannschaftstaktiken (z. B. Zonendeckung, Manndeckung) möglichst sicher und zielorientiert situationsangemessen anwenden.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mit Mitspielerinnen und Mitspielern verbal und nonverbal zielorientiert im Spiel kommunizieren.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sein Team durch motiviertes, sozial angemessenes und faires sowie auf mannschaftliche Geschlossenheit ausgerichtetes Verhalten unterstützen und für den Spielaufbau Verantwortung übernehmen bzw. sich an mannschaftliche Absprachen halten. </w:t>
      </w:r>
    </w:p>
    <w:p w:rsidR="00B14D58" w:rsidRPr="00B14D58" w:rsidRDefault="00B14D58" w:rsidP="00B14D58">
      <w:pPr>
        <w:spacing w:before="120" w:after="120"/>
        <w:jc w:val="both"/>
        <w:rPr>
          <w:rFonts w:ascii="Calibri" w:eastAsia="Calibri" w:hAnsi="Calibri" w:cs="Arial"/>
          <w:b/>
          <w:sz w:val="22"/>
          <w:szCs w:val="24"/>
          <w:lang w:val="de-DE"/>
        </w:rPr>
      </w:pPr>
      <w:r w:rsidRPr="00B14D58">
        <w:rPr>
          <w:rFonts w:ascii="Calibri" w:eastAsia="Calibri" w:hAnsi="Calibri" w:cs="Arial"/>
          <w:b/>
          <w:sz w:val="22"/>
          <w:szCs w:val="24"/>
          <w:lang w:val="de-DE"/>
        </w:rPr>
        <w:t>Leistungsbewertung</w:t>
      </w:r>
      <w:r w:rsidRPr="00B14D58">
        <w:rPr>
          <w:rFonts w:ascii="Calibri" w:eastAsia="Calibri" w:hAnsi="Calibri" w:cs="Arial"/>
          <w:sz w:val="24"/>
          <w:szCs w:val="24"/>
          <w:vertAlign w:val="superscript"/>
        </w:rPr>
        <w:footnoteReference w:id="8"/>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767"/>
        <w:gridCol w:w="4878"/>
      </w:tblGrid>
      <w:tr w:rsidR="00B14D58" w:rsidRPr="00155305" w:rsidTr="00B14D58">
        <w:trPr>
          <w:trHeight w:val="839"/>
          <w:jc w:val="center"/>
        </w:trPr>
        <w:tc>
          <w:tcPr>
            <w:tcW w:w="4849" w:type="dxa"/>
            <w:tcBorders>
              <w:top w:val="single" w:sz="4" w:space="0" w:color="auto"/>
              <w:left w:val="single" w:sz="4" w:space="0" w:color="auto"/>
              <w:bottom w:val="single" w:sz="4" w:space="0" w:color="auto"/>
              <w:right w:val="single" w:sz="4" w:space="0" w:color="auto"/>
            </w:tcBorders>
            <w:hideMark/>
          </w:tcPr>
          <w:p w:rsidR="00B14D58" w:rsidRPr="00B14D58" w:rsidRDefault="00B14D58" w:rsidP="00B14D58">
            <w:pPr>
              <w:tabs>
                <w:tab w:val="left" w:pos="709"/>
              </w:tabs>
              <w:spacing w:before="120"/>
              <w:contextualSpacing/>
              <w:rPr>
                <w:rFonts w:ascii="Calibri" w:eastAsia="Calibri" w:hAnsi="Calibri" w:cs="Calibri"/>
                <w:b/>
                <w:i/>
                <w:sz w:val="22"/>
                <w:szCs w:val="22"/>
                <w:lang w:val="de-DE"/>
              </w:rPr>
            </w:pPr>
            <w:r w:rsidRPr="00B14D58">
              <w:rPr>
                <w:rFonts w:ascii="Calibri" w:eastAsia="Calibri" w:hAnsi="Calibri" w:cs="Calibri"/>
                <w:b/>
                <w:i/>
                <w:sz w:val="22"/>
                <w:szCs w:val="22"/>
                <w:lang w:val="de-DE"/>
              </w:rPr>
              <w:t xml:space="preserve">Gut </w:t>
            </w:r>
          </w:p>
          <w:p w:rsidR="00B14D58" w:rsidRPr="00B14D58" w:rsidRDefault="00B14D58" w:rsidP="00B14D58">
            <w:pPr>
              <w:tabs>
                <w:tab w:val="left" w:pos="1701"/>
              </w:tabs>
              <w:spacing w:before="120"/>
              <w:jc w:val="both"/>
              <w:rPr>
                <w:rFonts w:ascii="Calibri" w:eastAsia="Calibri" w:hAnsi="Calibri" w:cs="Calibri"/>
                <w:sz w:val="22"/>
                <w:szCs w:val="22"/>
                <w:lang w:val="de-DE"/>
              </w:rPr>
            </w:pPr>
            <w:r w:rsidRPr="00B14D58">
              <w:rPr>
                <w:rFonts w:ascii="Calibri" w:eastAsia="Calibri" w:hAnsi="Calibri" w:cs="Calibri"/>
                <w:sz w:val="22"/>
                <w:szCs w:val="22"/>
                <w:lang w:val="de-DE"/>
              </w:rPr>
              <w:t xml:space="preserve">Der Prüfling zeigt in den jeweiligen technisch-koordinativen Anforderungssituationen nahezu durchgehend sichere, den Spielfluss fördernde Fertigkeiten und Fähigkeiten. Er zeigt in den jeweiligen individualtaktisch-kognitiven Anforderungssituationen sowie in komplexen Spielformen gruppen- und mannschaftstaktisch kognitiv in nahezu allen Handlungssituationen – insbesondere in den vorgegebenen Angriffs- und Abwehrsystemen – regelgerechtes und situativ angemessenes Verhalten. </w:t>
            </w:r>
          </w:p>
          <w:p w:rsidR="00B14D58" w:rsidRPr="00B14D58" w:rsidRDefault="00B14D58" w:rsidP="00B14D58">
            <w:pPr>
              <w:tabs>
                <w:tab w:val="left" w:pos="1701"/>
              </w:tabs>
              <w:jc w:val="both"/>
              <w:rPr>
                <w:rFonts w:ascii="Calibri" w:eastAsia="Calibri" w:hAnsi="Calibri" w:cs="Calibri"/>
                <w:sz w:val="22"/>
                <w:szCs w:val="22"/>
                <w:lang w:val="de-DE"/>
              </w:rPr>
            </w:pPr>
            <w:r w:rsidRPr="00B14D58">
              <w:rPr>
                <w:rFonts w:ascii="Calibri" w:eastAsia="Calibri" w:hAnsi="Calibri" w:cs="Calibri"/>
                <w:sz w:val="22"/>
                <w:szCs w:val="22"/>
                <w:lang w:val="de-DE"/>
              </w:rPr>
              <w:t>Eine differenzierte Selbst- und Fremdwahrnehmung führt auch unter Druckbedingungen zu sachgerechten und situativ angemessenen taktisch-kognitiven Entscheidungen. Der Prüfling kommuniziert innerhalb seiner Mannschaft verbal und nonverbal angemessen, kann für sich und andere Verantwortung übernehmen und sein Team angemessen motivieren.</w:t>
            </w:r>
          </w:p>
          <w:p w:rsidR="00B14D58" w:rsidRPr="00B14D58" w:rsidRDefault="00B14D58" w:rsidP="00B14D58">
            <w:pPr>
              <w:tabs>
                <w:tab w:val="left" w:pos="1701"/>
              </w:tabs>
              <w:jc w:val="both"/>
              <w:rPr>
                <w:rFonts w:ascii="Calibri" w:eastAsia="Calibri" w:hAnsi="Calibri" w:cs="Calibri"/>
                <w:sz w:val="22"/>
                <w:szCs w:val="22"/>
                <w:lang w:val="de-DE"/>
              </w:rPr>
            </w:pPr>
            <w:r w:rsidRPr="00B14D58">
              <w:rPr>
                <w:rFonts w:ascii="Calibri" w:eastAsia="Calibri" w:hAnsi="Calibri" w:cs="Calibri"/>
                <w:sz w:val="22"/>
                <w:szCs w:val="22"/>
                <w:lang w:val="de-DE"/>
              </w:rPr>
              <w:t>Der Gesamteindruck der Bewegungsausführungen weist eine durchgehend hohe Bewegungsqualität (Bewegungsrhythmus, Bewegungskopplung, Bewegungsdynamik, Bewegungspräzision, Bewegungsfluss) auf.</w:t>
            </w:r>
          </w:p>
        </w:tc>
        <w:tc>
          <w:tcPr>
            <w:tcW w:w="4961" w:type="dxa"/>
            <w:tcBorders>
              <w:top w:val="single" w:sz="4" w:space="0" w:color="auto"/>
              <w:left w:val="single" w:sz="4" w:space="0" w:color="auto"/>
              <w:bottom w:val="single" w:sz="4" w:space="0" w:color="auto"/>
              <w:right w:val="single" w:sz="4" w:space="0" w:color="auto"/>
            </w:tcBorders>
            <w:hideMark/>
          </w:tcPr>
          <w:p w:rsidR="00B14D58" w:rsidRPr="00B14D58" w:rsidRDefault="00B14D58" w:rsidP="00B14D58">
            <w:pPr>
              <w:tabs>
                <w:tab w:val="left" w:pos="709"/>
              </w:tabs>
              <w:spacing w:before="120"/>
              <w:contextualSpacing/>
              <w:rPr>
                <w:rFonts w:ascii="Calibri" w:eastAsia="Calibri" w:hAnsi="Calibri" w:cs="Calibri"/>
                <w:b/>
                <w:i/>
                <w:sz w:val="22"/>
                <w:szCs w:val="22"/>
                <w:lang w:val="de-DE"/>
              </w:rPr>
            </w:pPr>
            <w:r w:rsidRPr="00B14D58">
              <w:rPr>
                <w:rFonts w:ascii="Calibri" w:eastAsia="Calibri" w:hAnsi="Calibri" w:cs="Calibri"/>
                <w:b/>
                <w:i/>
                <w:sz w:val="22"/>
                <w:szCs w:val="22"/>
                <w:lang w:val="de-DE"/>
              </w:rPr>
              <w:t>Ausreichend</w:t>
            </w:r>
          </w:p>
          <w:p w:rsidR="00B14D58" w:rsidRPr="00B14D58" w:rsidRDefault="00B14D58" w:rsidP="00B14D58">
            <w:pPr>
              <w:tabs>
                <w:tab w:val="left" w:pos="1701"/>
              </w:tabs>
              <w:spacing w:before="120"/>
              <w:jc w:val="both"/>
              <w:rPr>
                <w:rFonts w:ascii="Calibri" w:eastAsia="Calibri" w:hAnsi="Calibri" w:cs="Calibri"/>
                <w:sz w:val="22"/>
                <w:szCs w:val="22"/>
                <w:lang w:val="de-DE"/>
              </w:rPr>
            </w:pPr>
            <w:r w:rsidRPr="00B14D58">
              <w:rPr>
                <w:rFonts w:ascii="Calibri" w:eastAsia="Calibri" w:hAnsi="Calibri" w:cs="Calibri"/>
                <w:sz w:val="22"/>
                <w:szCs w:val="22"/>
                <w:lang w:val="de-DE"/>
              </w:rPr>
              <w:t xml:space="preserve">Der Prüfling zeigt in den jeweiligen technisch-koordinativen Anforderungssituationen nicht immer sichere, den Spielfluss fördernde Fertigkeiten und Fähigkeiten. Er verhält sich in den jeweiligen individualtaktisch-kognitiven Anforderungssituationen sowie in komplexen Spielhandlungen gruppen- und mannschaftstaktisch-kognitiv in den Handlungssituationen – insbesondere in den vorgegebenen Angriffs- und Abwehrsystemen – selten angemessen. Eine situativ fehlerhafte Selbst- und Fremdwahrnehmung führt - insbesondere unter Druckbedingungen – wiederholt zu fehlerhaften sowie situativ unangemessenen taktisch-kognitiven Entscheidungen. </w:t>
            </w:r>
          </w:p>
          <w:p w:rsidR="00B14D58" w:rsidRPr="00B14D58" w:rsidRDefault="00B14D58" w:rsidP="00B14D58">
            <w:pPr>
              <w:tabs>
                <w:tab w:val="left" w:pos="1701"/>
              </w:tabs>
              <w:jc w:val="both"/>
              <w:rPr>
                <w:rFonts w:ascii="Calibri" w:eastAsia="Calibri" w:hAnsi="Calibri" w:cs="Calibri"/>
                <w:sz w:val="22"/>
                <w:szCs w:val="22"/>
                <w:lang w:val="de-DE"/>
              </w:rPr>
            </w:pPr>
            <w:r w:rsidRPr="00B14D58">
              <w:rPr>
                <w:rFonts w:ascii="Calibri" w:eastAsia="Calibri" w:hAnsi="Calibri" w:cs="Calibri"/>
                <w:sz w:val="22"/>
                <w:szCs w:val="22"/>
                <w:lang w:val="de-DE"/>
              </w:rPr>
              <w:t xml:space="preserve">Der Prüfling kommuniziert innerhalb seiner Mannschaft selten angemessen und kann für sich und andere selten Verantwortung übernehmen sowie selten sein Team angemessen motivieren. </w:t>
            </w:r>
          </w:p>
          <w:p w:rsidR="00B14D58" w:rsidRPr="00B14D58" w:rsidRDefault="00B14D58" w:rsidP="00B14D58">
            <w:pPr>
              <w:tabs>
                <w:tab w:val="left" w:pos="1701"/>
              </w:tabs>
              <w:jc w:val="both"/>
              <w:rPr>
                <w:rFonts w:ascii="Calibri" w:eastAsia="Calibri" w:hAnsi="Calibri" w:cs="Calibri"/>
                <w:sz w:val="22"/>
                <w:szCs w:val="22"/>
                <w:lang w:val="de-DE"/>
              </w:rPr>
            </w:pPr>
            <w:r w:rsidRPr="00B14D58">
              <w:rPr>
                <w:rFonts w:ascii="Calibri" w:eastAsia="Calibri" w:hAnsi="Calibri" w:cs="Calibri"/>
                <w:sz w:val="22"/>
                <w:szCs w:val="22"/>
                <w:lang w:val="de-DE"/>
              </w:rPr>
              <w:t xml:space="preserve">Der Gesamteindruck der Bewegungsausführungen wird durch wiederholt auftretende Unsicherheiten gemindert und zeigt eingeschränkte Bewegungsqualität (Bewegungsrhythmus, Bewegungskopplung, Bewegungsdynamik, Bewegungspräzision, Bewegungsfluss). </w:t>
            </w:r>
          </w:p>
        </w:tc>
      </w:tr>
    </w:tbl>
    <w:p w:rsidR="00B14D58" w:rsidRPr="00B14D58" w:rsidRDefault="00B14D58" w:rsidP="00B14D58">
      <w:pPr>
        <w:rPr>
          <w:rFonts w:ascii="Calibri" w:eastAsia="Calibri" w:hAnsi="Calibri"/>
          <w:lang w:val="de-DE"/>
        </w:rPr>
        <w:sectPr w:rsidR="00B14D58" w:rsidRPr="00B14D58">
          <w:footnotePr>
            <w:numRestart w:val="eachSect"/>
          </w:footnotePr>
          <w:pgSz w:w="11899" w:h="17340"/>
          <w:pgMar w:top="1135" w:right="1134" w:bottom="709" w:left="1134" w:header="426" w:footer="720" w:gutter="0"/>
          <w:cols w:space="720"/>
        </w:sectPr>
      </w:pPr>
    </w:p>
    <w:p w:rsidR="00B14D58" w:rsidRPr="00B14D58" w:rsidRDefault="00B14D58" w:rsidP="00B14D58">
      <w:pPr>
        <w:spacing w:after="120" w:line="256" w:lineRule="auto"/>
        <w:jc w:val="center"/>
        <w:rPr>
          <w:rFonts w:ascii="Calibri" w:eastAsia="Calibri" w:hAnsi="Calibri"/>
          <w:b/>
          <w:sz w:val="28"/>
          <w:szCs w:val="28"/>
          <w:u w:val="single"/>
          <w:lang w:val="de-DE"/>
        </w:rPr>
      </w:pPr>
      <w:r w:rsidRPr="00B14D58">
        <w:rPr>
          <w:rFonts w:ascii="Calibri" w:eastAsia="Calibri" w:hAnsi="Calibri"/>
          <w:b/>
          <w:sz w:val="28"/>
          <w:szCs w:val="28"/>
          <w:u w:val="single"/>
        </w:rPr>
        <w:lastRenderedPageBreak/>
        <w:t xml:space="preserve">Beobachtungsbogen </w:t>
      </w:r>
      <w:r w:rsidRPr="00B14D58">
        <w:rPr>
          <w:rFonts w:ascii="Calibri" w:eastAsia="Calibri" w:hAnsi="Calibri"/>
          <w:b/>
          <w:sz w:val="28"/>
          <w:szCs w:val="28"/>
          <w:u w:val="single"/>
          <w:lang w:val="de-DE"/>
        </w:rPr>
        <w:t>Basketball: Fakultative Leistungen – 1. Prüfungsteil</w:t>
      </w:r>
    </w:p>
    <w:tbl>
      <w:tblPr>
        <w:tblStyle w:val="Tabellenraster1"/>
        <w:tblW w:w="9639" w:type="dxa"/>
        <w:jc w:val="center"/>
        <w:tblInd w:w="0" w:type="dxa"/>
        <w:tblLook w:val="04A0" w:firstRow="1" w:lastRow="0" w:firstColumn="1" w:lastColumn="0" w:noHBand="0" w:noVBand="1"/>
      </w:tblPr>
      <w:tblGrid>
        <w:gridCol w:w="9639"/>
      </w:tblGrid>
      <w:tr w:rsidR="00B14D58" w:rsidRPr="00B14D58" w:rsidTr="00B14D58">
        <w:trPr>
          <w:jc w:val="center"/>
        </w:trPr>
        <w:tc>
          <w:tcPr>
            <w:tcW w:w="9062" w:type="dxa"/>
            <w:tcBorders>
              <w:top w:val="single" w:sz="4" w:space="0" w:color="auto"/>
              <w:left w:val="single" w:sz="4" w:space="0" w:color="auto"/>
              <w:bottom w:val="single" w:sz="4" w:space="0" w:color="auto"/>
              <w:right w:val="single" w:sz="4" w:space="0" w:color="auto"/>
            </w:tcBorders>
          </w:tcPr>
          <w:p w:rsidR="00B14D58" w:rsidRPr="00B14D58" w:rsidRDefault="00B14D58" w:rsidP="00B14D58">
            <w:pPr>
              <w:tabs>
                <w:tab w:val="left" w:pos="6804"/>
                <w:tab w:val="right" w:pos="10466"/>
              </w:tabs>
              <w:spacing w:before="120" w:line="256" w:lineRule="auto"/>
              <w:jc w:val="both"/>
              <w:rPr>
                <w:rFonts w:ascii="Calibri" w:hAnsi="Calibri"/>
                <w:b/>
                <w:sz w:val="22"/>
                <w:szCs w:val="22"/>
                <w:lang w:val="de-DE"/>
              </w:rPr>
            </w:pPr>
            <w:r w:rsidRPr="00B14D58">
              <w:rPr>
                <w:rFonts w:ascii="Calibri" w:hAnsi="Calibri"/>
                <w:b/>
                <w:sz w:val="22"/>
                <w:szCs w:val="22"/>
                <w:lang w:val="de-DE"/>
              </w:rPr>
              <w:t>Beschreibung der Spielform:</w:t>
            </w: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before="120" w:after="120" w:line="256" w:lineRule="auto"/>
              <w:jc w:val="both"/>
              <w:rPr>
                <w:rFonts w:ascii="Calibri" w:hAnsi="Calibri"/>
                <w:b/>
                <w:sz w:val="28"/>
                <w:szCs w:val="28"/>
                <w:lang w:val="de-DE"/>
              </w:rPr>
            </w:pPr>
          </w:p>
        </w:tc>
      </w:tr>
    </w:tbl>
    <w:p w:rsidR="00B14D58" w:rsidRPr="00B14D58" w:rsidRDefault="00B14D58" w:rsidP="00B14D58">
      <w:pPr>
        <w:tabs>
          <w:tab w:val="left" w:pos="6804"/>
          <w:tab w:val="right" w:pos="10466"/>
        </w:tabs>
        <w:spacing w:before="240" w:after="120" w:line="256" w:lineRule="auto"/>
        <w:jc w:val="both"/>
        <w:rPr>
          <w:rFonts w:ascii="Calibri" w:eastAsia="Calibri" w:hAnsi="Calibri"/>
          <w:sz w:val="28"/>
          <w:szCs w:val="28"/>
          <w:u w:val="single"/>
          <w:lang w:val="de-DE"/>
        </w:rPr>
      </w:pPr>
      <w:r w:rsidRPr="00B14D58">
        <w:rPr>
          <w:rFonts w:ascii="Calibri" w:eastAsia="Calibri" w:hAnsi="Calibri"/>
          <w:b/>
          <w:sz w:val="28"/>
          <w:szCs w:val="28"/>
          <w:lang w:val="de-DE"/>
        </w:rPr>
        <w:t xml:space="preserve">Name des Prüflings: </w:t>
      </w:r>
      <w:r w:rsidRPr="00B14D58">
        <w:rPr>
          <w:rFonts w:ascii="Calibri" w:eastAsia="Calibri" w:hAnsi="Calibri"/>
          <w:sz w:val="28"/>
          <w:szCs w:val="28"/>
          <w:u w:val="single"/>
          <w:lang w:val="de-DE"/>
        </w:rPr>
        <w:tab/>
      </w:r>
      <w:r w:rsidRPr="00B14D58">
        <w:rPr>
          <w:rFonts w:ascii="Calibri" w:eastAsia="Calibri" w:hAnsi="Calibri"/>
          <w:b/>
          <w:sz w:val="28"/>
          <w:szCs w:val="28"/>
          <w:lang w:val="de-DE"/>
        </w:rPr>
        <w:t xml:space="preserve">   Datum </w:t>
      </w:r>
      <w:r w:rsidRPr="00B14D58">
        <w:rPr>
          <w:rFonts w:ascii="Calibri" w:eastAsia="Calibri" w:hAnsi="Calibri"/>
          <w:sz w:val="28"/>
          <w:szCs w:val="28"/>
          <w:u w:val="single"/>
          <w:lang w:val="de-DE"/>
        </w:rPr>
        <w:tab/>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666"/>
        <w:gridCol w:w="1568"/>
        <w:gridCol w:w="2576"/>
      </w:tblGrid>
      <w:tr w:rsidR="00B14D58" w:rsidRPr="00155305" w:rsidTr="00B14D58">
        <w:trPr>
          <w:jc w:val="center"/>
        </w:trPr>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spacing w:line="256" w:lineRule="auto"/>
              <w:jc w:val="both"/>
              <w:rPr>
                <w:rFonts w:ascii="Calibri" w:eastAsia="Calibri" w:hAnsi="Calibri"/>
                <w:b/>
                <w:sz w:val="22"/>
                <w:szCs w:val="22"/>
                <w:lang w:val="de-DE"/>
              </w:rPr>
            </w:pPr>
            <w:r w:rsidRPr="00B14D58">
              <w:rPr>
                <w:rFonts w:ascii="Calibri" w:eastAsia="Calibri" w:hAnsi="Calibri"/>
                <w:b/>
                <w:sz w:val="22"/>
                <w:szCs w:val="22"/>
                <w:lang w:val="de-DE"/>
              </w:rPr>
              <w:t>Beobachtungsschwerpunkte:</w:t>
            </w:r>
          </w:p>
          <w:p w:rsidR="00B14D58" w:rsidRPr="00B14D58" w:rsidRDefault="00B14D58" w:rsidP="00B14D58">
            <w:pPr>
              <w:numPr>
                <w:ilvl w:val="0"/>
                <w:numId w:val="12"/>
              </w:numPr>
              <w:spacing w:line="256" w:lineRule="auto"/>
              <w:ind w:left="284" w:hanging="284"/>
              <w:rPr>
                <w:rFonts w:ascii="Calibri" w:eastAsia="Calibri" w:hAnsi="Calibri" w:cs="Arial"/>
                <w:color w:val="000000"/>
                <w:sz w:val="22"/>
                <w:szCs w:val="24"/>
                <w:bdr w:val="none" w:sz="0" w:space="0" w:color="auto" w:frame="1"/>
                <w:lang w:val="de-DE" w:eastAsia="de-DE"/>
              </w:rPr>
            </w:pPr>
            <w:r w:rsidRPr="00B14D58">
              <w:rPr>
                <w:rFonts w:ascii="Calibri" w:eastAsia="Calibri" w:hAnsi="Calibri" w:cs="Arial"/>
                <w:color w:val="000000"/>
                <w:sz w:val="22"/>
                <w:szCs w:val="24"/>
                <w:bdr w:val="none" w:sz="0" w:space="0" w:color="auto" w:frame="1"/>
                <w:lang w:val="de-DE" w:eastAsia="de-DE"/>
              </w:rPr>
              <w:t xml:space="preserve">Funktionale Anwendung der technisch-koordinativen basketballspezifischen Fertigkeiten und Fähigkeiten in Offensive und Defensive in einer vorgegebenen einfachen Spielform </w:t>
            </w:r>
          </w:p>
          <w:p w:rsidR="00B14D58" w:rsidRPr="00B14D58" w:rsidRDefault="00B14D58" w:rsidP="00B14D58">
            <w:pPr>
              <w:numPr>
                <w:ilvl w:val="0"/>
                <w:numId w:val="12"/>
              </w:numPr>
              <w:spacing w:line="256" w:lineRule="auto"/>
              <w:ind w:left="284" w:hanging="284"/>
              <w:rPr>
                <w:rFonts w:ascii="Calibri" w:eastAsia="Calibri" w:hAnsi="Calibri" w:cs="Arial"/>
                <w:color w:val="000000"/>
                <w:sz w:val="22"/>
                <w:szCs w:val="24"/>
                <w:bdr w:val="none" w:sz="0" w:space="0" w:color="auto" w:frame="1"/>
                <w:lang w:val="de-DE" w:eastAsia="de-DE"/>
              </w:rPr>
            </w:pPr>
            <w:r w:rsidRPr="00B14D58">
              <w:rPr>
                <w:rFonts w:ascii="Calibri" w:eastAsia="Calibri" w:hAnsi="Calibri" w:cs="Arial"/>
                <w:color w:val="000000"/>
                <w:sz w:val="22"/>
                <w:szCs w:val="24"/>
                <w:bdr w:val="none" w:sz="0" w:space="0" w:color="auto" w:frame="1"/>
                <w:lang w:val="de-DE" w:eastAsia="de-DE"/>
              </w:rPr>
              <w:t xml:space="preserve">Situationsgerechte Anwendung der technisch-koordinativen Fertigkeiten in den basketballspezifischen Grundtechniken in Offensive und Defensive in einer vorgegebenen einfachen Spielform </w:t>
            </w:r>
          </w:p>
          <w:p w:rsidR="00B14D58" w:rsidRPr="00B14D58" w:rsidRDefault="00B14D58" w:rsidP="00B14D58">
            <w:pPr>
              <w:numPr>
                <w:ilvl w:val="0"/>
                <w:numId w:val="12"/>
              </w:numPr>
              <w:spacing w:line="256" w:lineRule="auto"/>
              <w:ind w:left="284" w:hanging="284"/>
              <w:rPr>
                <w:rFonts w:ascii="Calibri" w:eastAsia="Calibri" w:hAnsi="Calibri" w:cs="Arial"/>
                <w:color w:val="000000"/>
                <w:sz w:val="22"/>
                <w:szCs w:val="24"/>
                <w:bdr w:val="none" w:sz="0" w:space="0" w:color="auto" w:frame="1"/>
                <w:lang w:val="de-DE" w:eastAsia="de-DE"/>
              </w:rPr>
            </w:pPr>
            <w:r w:rsidRPr="00B14D58">
              <w:rPr>
                <w:rFonts w:ascii="Calibri" w:eastAsia="Calibri" w:hAnsi="Calibri" w:cs="Arial"/>
                <w:color w:val="000000"/>
                <w:sz w:val="22"/>
                <w:szCs w:val="24"/>
                <w:bdr w:val="none" w:sz="0" w:space="0" w:color="auto" w:frame="1"/>
                <w:lang w:val="de-DE" w:eastAsia="de-DE"/>
              </w:rPr>
              <w:t xml:space="preserve">Situationsgerechte Anwendung individualtaktisch-kognitiver Entscheidungen in Offensive und Defensive in einer vorgegebenen einfachen Spielform </w:t>
            </w:r>
          </w:p>
        </w:tc>
      </w:tr>
      <w:tr w:rsidR="00B14D58" w:rsidRPr="00B14D58" w:rsidTr="00B14D58">
        <w:trPr>
          <w:trHeight w:val="541"/>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268"/>
              </w:tabs>
              <w:ind w:left="-15"/>
              <w:jc w:val="center"/>
              <w:rPr>
                <w:rFonts w:ascii="Calibri" w:eastAsia="Calibri" w:hAnsi="Calibri"/>
                <w:b/>
                <w:sz w:val="24"/>
                <w:szCs w:val="24"/>
                <w:lang w:val="de-DE"/>
              </w:rPr>
            </w:pPr>
            <w:r w:rsidRPr="00B14D58">
              <w:rPr>
                <w:rFonts w:ascii="Calibri" w:eastAsia="Calibri" w:hAnsi="Calibri"/>
                <w:b/>
                <w:sz w:val="24"/>
                <w:szCs w:val="24"/>
                <w:lang w:val="de-DE"/>
              </w:rPr>
              <w:t>Indikatoren</w:t>
            </w:r>
          </w:p>
        </w:tc>
        <w:tc>
          <w:tcPr>
            <w:tcW w:w="4144" w:type="dxa"/>
            <w:gridSpan w:val="2"/>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268"/>
              </w:tabs>
              <w:ind w:left="-15"/>
              <w:jc w:val="center"/>
              <w:rPr>
                <w:rFonts w:ascii="Calibri" w:eastAsia="Calibri" w:hAnsi="Calibri"/>
                <w:b/>
                <w:sz w:val="24"/>
                <w:szCs w:val="24"/>
                <w:lang w:val="de-DE"/>
              </w:rPr>
            </w:pPr>
            <w:r w:rsidRPr="00B14D58">
              <w:rPr>
                <w:rFonts w:ascii="Calibri" w:eastAsia="Calibri" w:hAnsi="Calibri"/>
                <w:b/>
                <w:sz w:val="24"/>
                <w:szCs w:val="24"/>
                <w:lang w:val="de-DE"/>
              </w:rPr>
              <w:t>Anmerkungen</w:t>
            </w:r>
          </w:p>
        </w:tc>
      </w:tr>
      <w:tr w:rsidR="00B14D58" w:rsidRPr="00155305" w:rsidTr="00B14D58">
        <w:trPr>
          <w:trHeight w:val="1611"/>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rPr>
                <w:rFonts w:eastAsia="Calibri"/>
                <w:lang w:val="de-DE"/>
              </w:rPr>
            </w:pPr>
            <w:r w:rsidRPr="00B14D58">
              <w:rPr>
                <w:rFonts w:ascii="Calibri" w:eastAsia="Calibri" w:hAnsi="Calibri"/>
                <w:sz w:val="22"/>
                <w:szCs w:val="22"/>
                <w:lang w:val="de-DE"/>
              </w:rPr>
              <w:t xml:space="preserve">Im Spiel situationsangemessen Positionen einnehmen und ggf. aufrechterhalten </w:t>
            </w:r>
            <w:r w:rsidRPr="00B14D58">
              <w:rPr>
                <w:rFonts w:ascii="Calibri" w:eastAsia="Calibri" w:hAnsi="Calibri" w:cs="Arial"/>
                <w:sz w:val="22"/>
                <w:szCs w:val="24"/>
                <w:lang w:val="de-DE"/>
              </w:rPr>
              <w:t>können</w:t>
            </w:r>
            <w:r w:rsidRPr="00B14D58">
              <w:rPr>
                <w:rFonts w:ascii="Calibri" w:eastAsia="Calibri" w:hAnsi="Calibri"/>
                <w:sz w:val="22"/>
                <w:szCs w:val="22"/>
                <w:lang w:val="de-DE"/>
              </w:rPr>
              <w:t xml:space="preserve">. </w:t>
            </w:r>
          </w:p>
        </w:tc>
        <w:tc>
          <w:tcPr>
            <w:tcW w:w="4144"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tabs>
                <w:tab w:val="left" w:pos="268"/>
              </w:tabs>
              <w:ind w:left="-15"/>
              <w:rPr>
                <w:rFonts w:ascii="Calibri" w:eastAsia="Calibri" w:hAnsi="Calibri"/>
                <w:lang w:val="de-DE"/>
              </w:rPr>
            </w:pPr>
          </w:p>
        </w:tc>
      </w:tr>
      <w:tr w:rsidR="00B14D58" w:rsidRPr="00155305" w:rsidTr="00B14D58">
        <w:trPr>
          <w:trHeight w:val="1611"/>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rPr>
                <w:rFonts w:eastAsia="Calibri"/>
                <w:lang w:val="de-DE"/>
              </w:rPr>
            </w:pPr>
            <w:r w:rsidRPr="00B14D58">
              <w:rPr>
                <w:rFonts w:ascii="Calibri" w:eastAsia="Calibri" w:hAnsi="Calibri"/>
                <w:sz w:val="22"/>
                <w:szCs w:val="22"/>
                <w:lang w:val="de-DE"/>
              </w:rPr>
              <w:t xml:space="preserve">Technisch-koordinativ sicher und situationsangemessen dribbeln und werfen sowie ggf. passen und fangen </w:t>
            </w:r>
            <w:r w:rsidRPr="00B14D58">
              <w:rPr>
                <w:rFonts w:ascii="Calibri" w:eastAsia="Calibri" w:hAnsi="Calibri" w:cs="Arial"/>
                <w:sz w:val="22"/>
                <w:szCs w:val="24"/>
                <w:lang w:val="de-DE"/>
              </w:rPr>
              <w:t>können</w:t>
            </w:r>
            <w:r w:rsidRPr="00B14D58">
              <w:rPr>
                <w:rFonts w:ascii="Calibri" w:eastAsia="Calibri" w:hAnsi="Calibri"/>
                <w:sz w:val="22"/>
                <w:szCs w:val="22"/>
                <w:lang w:val="de-DE"/>
              </w:rPr>
              <w:t xml:space="preserve">. </w:t>
            </w:r>
          </w:p>
        </w:tc>
        <w:tc>
          <w:tcPr>
            <w:tcW w:w="4144"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tabs>
                <w:tab w:val="left" w:pos="268"/>
              </w:tabs>
              <w:ind w:left="-15"/>
              <w:rPr>
                <w:rFonts w:ascii="Calibri" w:eastAsia="Calibri" w:hAnsi="Calibri"/>
                <w:lang w:val="de-DE"/>
              </w:rPr>
            </w:pPr>
          </w:p>
        </w:tc>
      </w:tr>
      <w:tr w:rsidR="00B14D58" w:rsidRPr="00B14D58" w:rsidTr="00B14D58">
        <w:trPr>
          <w:trHeight w:val="1611"/>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rPr>
                <w:rFonts w:eastAsia="Calibri"/>
                <w:lang w:val="de-DE"/>
              </w:rPr>
            </w:pPr>
            <w:r w:rsidRPr="00B14D58">
              <w:rPr>
                <w:rFonts w:ascii="Calibri" w:eastAsia="Calibri" w:hAnsi="Calibri"/>
                <w:sz w:val="22"/>
                <w:szCs w:val="22"/>
                <w:lang w:val="de-DE"/>
              </w:rPr>
              <w:t xml:space="preserve">In der Offensive individualtaktisch-kognitiv grundlegende Verhaltensweisen (z. B. Finten vor Würfen und Pässen aktiv herbeiführen, Freilaufen, Anbieten, ggf. Block stellen) zielorientiert anwenden </w:t>
            </w:r>
            <w:r w:rsidRPr="00B14D58">
              <w:rPr>
                <w:rFonts w:ascii="Calibri" w:eastAsia="Calibri" w:hAnsi="Calibri" w:cs="Arial"/>
                <w:sz w:val="22"/>
                <w:szCs w:val="24"/>
                <w:lang w:val="de-DE"/>
              </w:rPr>
              <w:t>können</w:t>
            </w:r>
            <w:r w:rsidRPr="00B14D58">
              <w:rPr>
                <w:rFonts w:ascii="Calibri" w:eastAsia="Calibri" w:hAnsi="Calibri"/>
                <w:sz w:val="22"/>
                <w:szCs w:val="22"/>
                <w:lang w:val="de-DE"/>
              </w:rPr>
              <w:t xml:space="preserve">. </w:t>
            </w:r>
          </w:p>
        </w:tc>
        <w:tc>
          <w:tcPr>
            <w:tcW w:w="4144"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tabs>
                <w:tab w:val="left" w:pos="268"/>
              </w:tabs>
              <w:ind w:left="-15"/>
              <w:rPr>
                <w:rFonts w:ascii="Calibri" w:eastAsia="Calibri" w:hAnsi="Calibri"/>
                <w:lang w:val="de-DE"/>
              </w:rPr>
            </w:pPr>
          </w:p>
        </w:tc>
      </w:tr>
      <w:tr w:rsidR="00B14D58" w:rsidRPr="00155305" w:rsidTr="00B14D58">
        <w:trPr>
          <w:trHeight w:val="1611"/>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rPr>
                <w:rFonts w:eastAsia="Calibri"/>
                <w:lang w:val="de-DE"/>
              </w:rPr>
            </w:pPr>
            <w:r w:rsidRPr="00B14D58">
              <w:rPr>
                <w:rFonts w:ascii="Calibri" w:eastAsia="Calibri" w:hAnsi="Calibri"/>
                <w:sz w:val="22"/>
                <w:szCs w:val="22"/>
                <w:lang w:val="de-DE"/>
              </w:rPr>
              <w:t xml:space="preserve">In der Defensive individualtaktisch-kognitiv grundlegende Verhaltensweisen (z. B. zugewiesenen Angreifer in Mann-Mann-Verteidigung in seinen Aktionen regelgerecht einschränken, angemessen auf Finten reagieren, Passwege verhindern, angemessen auf gestellte Blöcke seitens der Gegenspieler reagieren) zielorientiert anwenden </w:t>
            </w:r>
            <w:r w:rsidRPr="00B14D58">
              <w:rPr>
                <w:rFonts w:ascii="Calibri" w:eastAsia="Calibri" w:hAnsi="Calibri" w:cs="Arial"/>
                <w:sz w:val="22"/>
                <w:szCs w:val="24"/>
                <w:lang w:val="de-DE"/>
              </w:rPr>
              <w:t>können</w:t>
            </w:r>
            <w:r w:rsidRPr="00B14D58">
              <w:rPr>
                <w:rFonts w:ascii="Calibri" w:eastAsia="Calibri" w:hAnsi="Calibri"/>
                <w:sz w:val="22"/>
                <w:szCs w:val="22"/>
                <w:lang w:val="de-DE"/>
              </w:rPr>
              <w:t xml:space="preserve">. </w:t>
            </w:r>
          </w:p>
        </w:tc>
        <w:tc>
          <w:tcPr>
            <w:tcW w:w="4144"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spacing w:line="256" w:lineRule="auto"/>
              <w:rPr>
                <w:rFonts w:ascii="Calibri" w:eastAsia="Calibri" w:hAnsi="Calibri"/>
                <w:b/>
                <w:lang w:val="de-DE"/>
              </w:rPr>
            </w:pPr>
          </w:p>
        </w:tc>
      </w:tr>
      <w:tr w:rsidR="00B14D58" w:rsidRPr="00B14D58" w:rsidTr="00B14D58">
        <w:trPr>
          <w:trHeight w:val="724"/>
          <w:jc w:val="center"/>
        </w:trPr>
        <w:tc>
          <w:tcPr>
            <w:tcW w:w="7233" w:type="dxa"/>
            <w:gridSpan w:val="2"/>
            <w:tcBorders>
              <w:top w:val="single" w:sz="4" w:space="0" w:color="auto"/>
              <w:left w:val="nil"/>
              <w:bottom w:val="nil"/>
              <w:right w:val="nil"/>
            </w:tcBorders>
            <w:vAlign w:val="center"/>
            <w:hideMark/>
          </w:tcPr>
          <w:p w:rsidR="00B14D58" w:rsidRPr="00B14D58" w:rsidRDefault="00B14D58" w:rsidP="00B14D58">
            <w:pPr>
              <w:tabs>
                <w:tab w:val="left" w:pos="268"/>
              </w:tabs>
              <w:spacing w:before="240"/>
              <w:ind w:left="-15"/>
              <w:jc w:val="right"/>
              <w:rPr>
                <w:rFonts w:ascii="Calibri" w:eastAsia="Calibri" w:hAnsi="Calibri"/>
                <w:sz w:val="24"/>
                <w:szCs w:val="24"/>
                <w:lang w:val="de-DE"/>
              </w:rPr>
            </w:pPr>
            <w:r w:rsidRPr="00B14D58">
              <w:rPr>
                <w:rFonts w:ascii="Calibri" w:eastAsia="Calibri" w:hAnsi="Calibri"/>
                <w:b/>
                <w:sz w:val="24"/>
                <w:szCs w:val="24"/>
                <w:lang w:val="de-DE"/>
              </w:rPr>
              <w:t>NOTE (ggf. Tendenz):</w:t>
            </w:r>
          </w:p>
        </w:tc>
        <w:tc>
          <w:tcPr>
            <w:tcW w:w="2576" w:type="dxa"/>
            <w:tcBorders>
              <w:top w:val="single" w:sz="4" w:space="0" w:color="auto"/>
              <w:left w:val="nil"/>
              <w:bottom w:val="single" w:sz="4" w:space="0" w:color="auto"/>
              <w:right w:val="nil"/>
            </w:tcBorders>
            <w:vAlign w:val="center"/>
          </w:tcPr>
          <w:p w:rsidR="00B14D58" w:rsidRPr="00B14D58" w:rsidRDefault="00B14D58" w:rsidP="00B14D58">
            <w:pPr>
              <w:tabs>
                <w:tab w:val="left" w:pos="268"/>
              </w:tabs>
              <w:spacing w:before="240"/>
              <w:ind w:left="-15"/>
              <w:jc w:val="right"/>
              <w:rPr>
                <w:rFonts w:ascii="Calibri" w:eastAsia="Calibri" w:hAnsi="Calibri"/>
                <w:sz w:val="24"/>
                <w:szCs w:val="24"/>
                <w:lang w:val="de-DE"/>
              </w:rPr>
            </w:pPr>
          </w:p>
        </w:tc>
      </w:tr>
    </w:tbl>
    <w:p w:rsidR="00B14D58" w:rsidRPr="00B14D58" w:rsidRDefault="00B14D58" w:rsidP="00B14D58">
      <w:pPr>
        <w:spacing w:after="160" w:line="256" w:lineRule="auto"/>
        <w:jc w:val="both"/>
        <w:rPr>
          <w:rFonts w:ascii="Calibri" w:eastAsia="Calibri" w:hAnsi="Calibri"/>
          <w:sz w:val="2"/>
          <w:szCs w:val="2"/>
          <w:lang w:val="de-DE"/>
        </w:rPr>
      </w:pPr>
    </w:p>
    <w:p w:rsidR="00B14D58" w:rsidRPr="00B14D58" w:rsidRDefault="00B14D58" w:rsidP="00B14D58">
      <w:pPr>
        <w:spacing w:line="256" w:lineRule="auto"/>
        <w:rPr>
          <w:rFonts w:ascii="Calibri" w:eastAsia="Calibri" w:hAnsi="Calibri"/>
          <w:b/>
          <w:sz w:val="28"/>
          <w:szCs w:val="28"/>
          <w:u w:val="single"/>
          <w:lang w:val="de-DE"/>
        </w:rPr>
        <w:sectPr w:rsidR="00B14D58" w:rsidRPr="00B14D58">
          <w:footnotePr>
            <w:numRestart w:val="eachSect"/>
          </w:footnotePr>
          <w:pgSz w:w="11906" w:h="16838"/>
          <w:pgMar w:top="851" w:right="1134" w:bottom="709" w:left="1134" w:header="708" w:footer="708" w:gutter="0"/>
          <w:cols w:space="720"/>
        </w:sectPr>
      </w:pPr>
    </w:p>
    <w:p w:rsidR="00B14D58" w:rsidRPr="00B14D58" w:rsidRDefault="00B14D58" w:rsidP="00B14D58">
      <w:pPr>
        <w:spacing w:after="160" w:line="256" w:lineRule="auto"/>
        <w:jc w:val="center"/>
        <w:rPr>
          <w:rFonts w:ascii="Calibri" w:eastAsia="Calibri" w:hAnsi="Calibri"/>
          <w:b/>
          <w:sz w:val="28"/>
          <w:szCs w:val="28"/>
          <w:u w:val="single"/>
          <w:lang w:val="de-DE"/>
        </w:rPr>
      </w:pPr>
      <w:r w:rsidRPr="00B14D58">
        <w:rPr>
          <w:rFonts w:ascii="Calibri" w:eastAsia="Calibri" w:hAnsi="Calibri"/>
          <w:b/>
          <w:sz w:val="28"/>
          <w:szCs w:val="28"/>
          <w:u w:val="single"/>
        </w:rPr>
        <w:lastRenderedPageBreak/>
        <w:t xml:space="preserve">Beobachtungsbogen </w:t>
      </w:r>
      <w:r w:rsidRPr="00B14D58">
        <w:rPr>
          <w:rFonts w:ascii="Calibri" w:eastAsia="Calibri" w:hAnsi="Calibri"/>
          <w:b/>
          <w:sz w:val="28"/>
          <w:szCs w:val="28"/>
          <w:u w:val="single"/>
          <w:lang w:val="de-DE"/>
        </w:rPr>
        <w:t>Basketball: Fakultative Leistungen – 2. Prüfungsteil</w:t>
      </w:r>
    </w:p>
    <w:tbl>
      <w:tblPr>
        <w:tblStyle w:val="Tabellenraster1"/>
        <w:tblW w:w="9639" w:type="dxa"/>
        <w:jc w:val="center"/>
        <w:tblInd w:w="0" w:type="dxa"/>
        <w:tblLook w:val="04A0" w:firstRow="1" w:lastRow="0" w:firstColumn="1" w:lastColumn="0" w:noHBand="0" w:noVBand="1"/>
      </w:tblPr>
      <w:tblGrid>
        <w:gridCol w:w="9639"/>
      </w:tblGrid>
      <w:tr w:rsidR="00B14D58" w:rsidRPr="00B14D58" w:rsidTr="00B14D58">
        <w:trPr>
          <w:jc w:val="center"/>
        </w:trPr>
        <w:tc>
          <w:tcPr>
            <w:tcW w:w="9062" w:type="dxa"/>
            <w:tcBorders>
              <w:top w:val="single" w:sz="4" w:space="0" w:color="auto"/>
              <w:left w:val="single" w:sz="4" w:space="0" w:color="auto"/>
              <w:bottom w:val="single" w:sz="4" w:space="0" w:color="auto"/>
              <w:right w:val="single" w:sz="4" w:space="0" w:color="auto"/>
            </w:tcBorders>
          </w:tcPr>
          <w:p w:rsidR="00B14D58" w:rsidRPr="00B14D58" w:rsidRDefault="00B14D58" w:rsidP="00B14D58">
            <w:pPr>
              <w:tabs>
                <w:tab w:val="left" w:pos="6804"/>
                <w:tab w:val="right" w:pos="10466"/>
              </w:tabs>
              <w:spacing w:before="120" w:line="256" w:lineRule="auto"/>
              <w:jc w:val="both"/>
              <w:rPr>
                <w:rFonts w:ascii="Calibri" w:hAnsi="Calibri"/>
                <w:b/>
                <w:sz w:val="22"/>
                <w:szCs w:val="22"/>
                <w:lang w:val="de-DE"/>
              </w:rPr>
            </w:pPr>
            <w:r w:rsidRPr="00B14D58">
              <w:rPr>
                <w:rFonts w:ascii="Calibri" w:hAnsi="Calibri"/>
                <w:b/>
                <w:sz w:val="22"/>
                <w:szCs w:val="22"/>
                <w:lang w:val="de-DE"/>
              </w:rPr>
              <w:t>Beschreibung der Spielform:</w:t>
            </w: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2"/>
                <w:szCs w:val="22"/>
                <w:lang w:val="de-DE"/>
              </w:rPr>
            </w:pPr>
          </w:p>
          <w:p w:rsidR="00B14D58" w:rsidRPr="00B14D58" w:rsidRDefault="00B14D58" w:rsidP="00B14D58">
            <w:pPr>
              <w:tabs>
                <w:tab w:val="left" w:pos="6804"/>
                <w:tab w:val="right" w:pos="10466"/>
              </w:tabs>
              <w:spacing w:line="256" w:lineRule="auto"/>
              <w:jc w:val="both"/>
              <w:rPr>
                <w:rFonts w:ascii="Calibri" w:hAnsi="Calibri"/>
                <w:b/>
                <w:sz w:val="28"/>
                <w:szCs w:val="28"/>
                <w:lang w:val="de-DE"/>
              </w:rPr>
            </w:pPr>
          </w:p>
        </w:tc>
      </w:tr>
    </w:tbl>
    <w:p w:rsidR="00B14D58" w:rsidRPr="00B14D58" w:rsidRDefault="00B14D58" w:rsidP="00B14D58">
      <w:pPr>
        <w:tabs>
          <w:tab w:val="left" w:pos="6804"/>
          <w:tab w:val="right" w:pos="10466"/>
        </w:tabs>
        <w:spacing w:before="240" w:after="120" w:line="256" w:lineRule="auto"/>
        <w:jc w:val="both"/>
        <w:rPr>
          <w:rFonts w:ascii="Calibri" w:eastAsia="Calibri" w:hAnsi="Calibri"/>
          <w:sz w:val="28"/>
          <w:szCs w:val="28"/>
          <w:u w:val="single"/>
          <w:lang w:val="de-DE"/>
        </w:rPr>
      </w:pPr>
      <w:r w:rsidRPr="00B14D58">
        <w:rPr>
          <w:rFonts w:ascii="Calibri" w:eastAsia="Calibri" w:hAnsi="Calibri"/>
          <w:b/>
          <w:sz w:val="28"/>
          <w:szCs w:val="28"/>
          <w:lang w:val="de-DE"/>
        </w:rPr>
        <w:t xml:space="preserve">Name des Prüflings: </w:t>
      </w:r>
      <w:r w:rsidRPr="00B14D58">
        <w:rPr>
          <w:rFonts w:ascii="Calibri" w:eastAsia="Calibri" w:hAnsi="Calibri"/>
          <w:sz w:val="28"/>
          <w:szCs w:val="28"/>
          <w:u w:val="single"/>
          <w:lang w:val="de-DE"/>
        </w:rPr>
        <w:tab/>
      </w:r>
      <w:r w:rsidRPr="00B14D58">
        <w:rPr>
          <w:rFonts w:ascii="Calibri" w:eastAsia="Calibri" w:hAnsi="Calibri"/>
          <w:b/>
          <w:sz w:val="28"/>
          <w:szCs w:val="28"/>
          <w:lang w:val="de-DE"/>
        </w:rPr>
        <w:t xml:space="preserve">   Datum </w:t>
      </w:r>
      <w:r w:rsidRPr="00B14D58">
        <w:rPr>
          <w:rFonts w:ascii="Calibri" w:eastAsia="Calibri" w:hAnsi="Calibri"/>
          <w:sz w:val="28"/>
          <w:szCs w:val="28"/>
          <w:u w:val="single"/>
          <w:lang w:val="de-DE"/>
        </w:rPr>
        <w:tab/>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950"/>
        <w:gridCol w:w="1284"/>
        <w:gridCol w:w="2576"/>
      </w:tblGrid>
      <w:tr w:rsidR="00B14D58" w:rsidRPr="00155305" w:rsidTr="00B14D58">
        <w:trPr>
          <w:jc w:val="center"/>
        </w:trPr>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spacing w:line="256" w:lineRule="auto"/>
              <w:jc w:val="both"/>
              <w:rPr>
                <w:rFonts w:ascii="Calibri" w:eastAsia="Calibri" w:hAnsi="Calibri"/>
                <w:b/>
                <w:sz w:val="24"/>
                <w:szCs w:val="24"/>
                <w:lang w:val="de-DE"/>
              </w:rPr>
            </w:pPr>
            <w:r w:rsidRPr="00B14D58">
              <w:rPr>
                <w:rFonts w:ascii="Calibri" w:eastAsia="Calibri" w:hAnsi="Calibri"/>
                <w:b/>
                <w:sz w:val="24"/>
                <w:szCs w:val="24"/>
                <w:lang w:val="de-DE"/>
              </w:rPr>
              <w:t>Beobachtungsschwerpunkte:</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Funktionale Anwendung der technisch-koordinativen basketballspezifischen Fertigkeiten und Fähigkeiten in Offensive und Defensive in einer komplexen Spielform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Situationsgerechte Anwendung der technisch-koordinativen basketballspezifischen Fertigkeiten und Fähigkeiten in einer vorgegebenen komplexen Spielform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Situationsgerechte Anwendung individualtaktisch-kognitiver Entscheidungen in einer vorgegebenen komplexen Spielform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Situationsgerechte Anwendung gruppentaktisch-kognitiver Entscheidungen in einer vorgegebenen komplexen Spielform </w:t>
            </w:r>
          </w:p>
          <w:p w:rsidR="00B14D58" w:rsidRPr="00B14D58" w:rsidRDefault="00B14D58" w:rsidP="00B14D58">
            <w:pPr>
              <w:numPr>
                <w:ilvl w:val="0"/>
                <w:numId w:val="12"/>
              </w:numPr>
              <w:tabs>
                <w:tab w:val="left" w:pos="426"/>
              </w:tabs>
              <w:ind w:left="284" w:hanging="284"/>
              <w:contextualSpacing/>
              <w:jc w:val="both"/>
              <w:rPr>
                <w:rFonts w:ascii="Calibri" w:eastAsia="Calibri" w:hAnsi="Calibri" w:cs="Arial"/>
                <w:sz w:val="22"/>
                <w:lang w:val="de-DE"/>
              </w:rPr>
            </w:pPr>
            <w:r w:rsidRPr="00B14D58">
              <w:rPr>
                <w:rFonts w:ascii="Calibri" w:eastAsia="Calibri" w:hAnsi="Calibri" w:cs="Arial"/>
                <w:sz w:val="22"/>
                <w:lang w:val="de-DE"/>
              </w:rPr>
              <w:t xml:space="preserve">Situationsgerechte Anwendung mannschaftstaktisch-kognitiver Entscheidungen in einer vorgegebenen komplexen Spielform </w:t>
            </w:r>
          </w:p>
        </w:tc>
      </w:tr>
      <w:tr w:rsidR="00B14D58" w:rsidRPr="00B14D58" w:rsidTr="00B14D58">
        <w:trPr>
          <w:trHeight w:val="622"/>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268"/>
              </w:tabs>
              <w:ind w:left="-15"/>
              <w:jc w:val="center"/>
              <w:rPr>
                <w:rFonts w:ascii="Calibri" w:eastAsia="Calibri" w:hAnsi="Calibri"/>
                <w:b/>
                <w:sz w:val="24"/>
                <w:szCs w:val="24"/>
                <w:lang w:val="de-DE"/>
              </w:rPr>
            </w:pPr>
            <w:r w:rsidRPr="00B14D58">
              <w:rPr>
                <w:rFonts w:ascii="Calibri" w:eastAsia="Calibri" w:hAnsi="Calibri"/>
                <w:b/>
                <w:sz w:val="24"/>
                <w:szCs w:val="24"/>
                <w:lang w:val="de-DE"/>
              </w:rPr>
              <w:t>Indikatoren</w:t>
            </w:r>
          </w:p>
        </w:tc>
        <w:tc>
          <w:tcPr>
            <w:tcW w:w="3860" w:type="dxa"/>
            <w:gridSpan w:val="2"/>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268"/>
              </w:tabs>
              <w:ind w:left="-15"/>
              <w:jc w:val="center"/>
              <w:rPr>
                <w:rFonts w:ascii="Calibri" w:eastAsia="Calibri" w:hAnsi="Calibri"/>
                <w:b/>
                <w:sz w:val="24"/>
                <w:szCs w:val="24"/>
                <w:lang w:val="de-DE"/>
              </w:rPr>
            </w:pPr>
            <w:r w:rsidRPr="00B14D58">
              <w:rPr>
                <w:rFonts w:ascii="Calibri" w:eastAsia="Calibri" w:hAnsi="Calibri"/>
                <w:b/>
                <w:sz w:val="24"/>
                <w:szCs w:val="24"/>
                <w:lang w:val="de-DE"/>
              </w:rPr>
              <w:t>Anmerkungen</w:t>
            </w:r>
          </w:p>
        </w:tc>
      </w:tr>
      <w:tr w:rsidR="00B14D58" w:rsidRPr="00155305" w:rsidTr="00B14D58">
        <w:trPr>
          <w:trHeight w:val="70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426"/>
              </w:tabs>
              <w:rPr>
                <w:rFonts w:eastAsia="Calibri" w:cs="Arial"/>
                <w:lang w:val="de-DE"/>
              </w:rPr>
            </w:pPr>
            <w:r w:rsidRPr="00B14D58">
              <w:rPr>
                <w:rFonts w:ascii="Calibri" w:eastAsia="Calibri" w:hAnsi="Calibri" w:cs="Arial"/>
                <w:sz w:val="22"/>
                <w:lang w:val="de-DE"/>
              </w:rPr>
              <w:t xml:space="preserve">Im Spiel situationsangemessen Positionen einnehmen und ggf. aufrechterhalten </w:t>
            </w:r>
            <w:r w:rsidRPr="00B14D58">
              <w:rPr>
                <w:rFonts w:ascii="Calibri" w:eastAsia="Calibri" w:hAnsi="Calibri" w:cs="Arial"/>
                <w:sz w:val="22"/>
                <w:szCs w:val="24"/>
                <w:lang w:val="de-DE"/>
              </w:rPr>
              <w:t>können</w:t>
            </w:r>
            <w:r w:rsidRPr="00B14D58">
              <w:rPr>
                <w:rFonts w:ascii="Calibri" w:eastAsia="Calibri" w:hAnsi="Calibri" w:cs="Arial"/>
                <w:sz w:val="22"/>
                <w:lang w:val="de-DE"/>
              </w:rPr>
              <w:t xml:space="preserve">. </w:t>
            </w:r>
          </w:p>
        </w:tc>
        <w:tc>
          <w:tcPr>
            <w:tcW w:w="3860"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tabs>
                <w:tab w:val="left" w:pos="268"/>
              </w:tabs>
              <w:ind w:left="-15"/>
              <w:rPr>
                <w:rFonts w:ascii="Calibri" w:eastAsia="Calibri" w:hAnsi="Calibri"/>
                <w:lang w:val="de-DE"/>
              </w:rPr>
            </w:pPr>
          </w:p>
        </w:tc>
      </w:tr>
      <w:tr w:rsidR="00B14D58" w:rsidRPr="00155305" w:rsidTr="00B14D58">
        <w:trPr>
          <w:trHeight w:val="680"/>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426"/>
              </w:tabs>
              <w:rPr>
                <w:rFonts w:eastAsia="Calibri" w:cs="Arial"/>
                <w:lang w:val="de-DE"/>
              </w:rPr>
            </w:pPr>
            <w:r w:rsidRPr="00B14D58">
              <w:rPr>
                <w:rFonts w:ascii="Calibri" w:eastAsia="Calibri" w:hAnsi="Calibri" w:cs="Arial"/>
                <w:sz w:val="22"/>
                <w:lang w:val="de-DE"/>
              </w:rPr>
              <w:t xml:space="preserve">Technisch-koordinativ sicher und situationsangemessen dribbeln und werfen sowie passen und fangen </w:t>
            </w:r>
            <w:r w:rsidRPr="00B14D58">
              <w:rPr>
                <w:rFonts w:ascii="Calibri" w:eastAsia="Calibri" w:hAnsi="Calibri" w:cs="Arial"/>
                <w:sz w:val="22"/>
                <w:szCs w:val="24"/>
                <w:lang w:val="de-DE"/>
              </w:rPr>
              <w:t>können</w:t>
            </w:r>
            <w:r w:rsidRPr="00B14D58">
              <w:rPr>
                <w:rFonts w:ascii="Calibri" w:eastAsia="Calibri" w:hAnsi="Calibri" w:cs="Arial"/>
                <w:sz w:val="22"/>
                <w:lang w:val="de-DE"/>
              </w:rPr>
              <w:t xml:space="preserve"> (auch in bedrängten Spielsituationen). </w:t>
            </w:r>
          </w:p>
        </w:tc>
        <w:tc>
          <w:tcPr>
            <w:tcW w:w="3860"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tabs>
                <w:tab w:val="left" w:pos="268"/>
              </w:tabs>
              <w:ind w:left="-15"/>
              <w:rPr>
                <w:rFonts w:ascii="Calibri" w:eastAsia="Calibri" w:hAnsi="Calibri"/>
                <w:lang w:val="de-DE"/>
              </w:rPr>
            </w:pPr>
          </w:p>
        </w:tc>
      </w:tr>
      <w:tr w:rsidR="00B14D58" w:rsidRPr="00155305" w:rsidTr="00B14D58">
        <w:trPr>
          <w:trHeight w:val="680"/>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426"/>
              </w:tabs>
              <w:rPr>
                <w:rFonts w:eastAsia="Calibri" w:cs="Arial"/>
                <w:lang w:val="de-DE"/>
              </w:rPr>
            </w:pPr>
            <w:r w:rsidRPr="00B14D58">
              <w:rPr>
                <w:rFonts w:ascii="Calibri" w:eastAsia="Calibri" w:hAnsi="Calibri" w:cs="Arial"/>
                <w:sz w:val="22"/>
                <w:lang w:val="de-DE"/>
              </w:rPr>
              <w:t xml:space="preserve">In seinem Spielverhalten die individualtaktisch-kognitiven Grundregeln (z. B. Abwehrposition zwischen Korb und Gegner, Fintieren) zielorientiert anwenden </w:t>
            </w:r>
            <w:r w:rsidRPr="00B14D58">
              <w:rPr>
                <w:rFonts w:ascii="Calibri" w:eastAsia="Calibri" w:hAnsi="Calibri" w:cs="Arial"/>
                <w:sz w:val="22"/>
                <w:szCs w:val="24"/>
                <w:lang w:val="de-DE"/>
              </w:rPr>
              <w:t>können</w:t>
            </w:r>
            <w:r w:rsidRPr="00B14D58">
              <w:rPr>
                <w:rFonts w:ascii="Calibri" w:eastAsia="Calibri" w:hAnsi="Calibri" w:cs="Arial"/>
                <w:sz w:val="22"/>
                <w:lang w:val="de-DE"/>
              </w:rPr>
              <w:t xml:space="preserve">. </w:t>
            </w:r>
          </w:p>
        </w:tc>
        <w:tc>
          <w:tcPr>
            <w:tcW w:w="3860"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tabs>
                <w:tab w:val="left" w:pos="268"/>
              </w:tabs>
              <w:ind w:left="-15"/>
              <w:rPr>
                <w:rFonts w:ascii="Calibri" w:eastAsia="Calibri" w:hAnsi="Calibri"/>
                <w:lang w:val="de-DE"/>
              </w:rPr>
            </w:pPr>
          </w:p>
        </w:tc>
      </w:tr>
      <w:tr w:rsidR="00B14D58" w:rsidRPr="00155305" w:rsidTr="00B14D58">
        <w:trPr>
          <w:trHeight w:val="680"/>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426"/>
              </w:tabs>
              <w:rPr>
                <w:rFonts w:eastAsia="Calibri" w:cs="Arial"/>
                <w:lang w:val="de-DE"/>
              </w:rPr>
            </w:pPr>
            <w:r w:rsidRPr="00B14D58">
              <w:rPr>
                <w:rFonts w:ascii="Calibri" w:eastAsia="Calibri" w:hAnsi="Calibri" w:cs="Arial"/>
                <w:sz w:val="22"/>
                <w:lang w:val="de-DE"/>
              </w:rPr>
              <w:t xml:space="preserve">Vorgegebene Gruppen- und Mannschaftstaktiken (z. B. Give and Go, Pick and Roll) und Mannschaftstaktiken (z. B. Zonendeckung, Manndeckung) möglichst sicher und zielorientiert situationsangemessen anwenden </w:t>
            </w:r>
            <w:r w:rsidRPr="00B14D58">
              <w:rPr>
                <w:rFonts w:ascii="Calibri" w:eastAsia="Calibri" w:hAnsi="Calibri" w:cs="Arial"/>
                <w:sz w:val="22"/>
                <w:szCs w:val="24"/>
                <w:lang w:val="de-DE"/>
              </w:rPr>
              <w:t>können</w:t>
            </w:r>
            <w:r w:rsidRPr="00B14D58">
              <w:rPr>
                <w:rFonts w:ascii="Calibri" w:eastAsia="Calibri" w:hAnsi="Calibri" w:cs="Arial"/>
                <w:sz w:val="22"/>
                <w:lang w:val="de-DE"/>
              </w:rPr>
              <w:t xml:space="preserve">. </w:t>
            </w:r>
          </w:p>
        </w:tc>
        <w:tc>
          <w:tcPr>
            <w:tcW w:w="3860"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spacing w:line="256" w:lineRule="auto"/>
              <w:rPr>
                <w:rFonts w:ascii="Calibri" w:eastAsia="Calibri" w:hAnsi="Calibri"/>
                <w:b/>
                <w:lang w:val="de-DE"/>
              </w:rPr>
            </w:pPr>
          </w:p>
        </w:tc>
      </w:tr>
      <w:tr w:rsidR="00B14D58" w:rsidRPr="00155305" w:rsidTr="00B14D58">
        <w:trPr>
          <w:trHeight w:val="791"/>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426"/>
              </w:tabs>
              <w:rPr>
                <w:rFonts w:eastAsia="Calibri" w:cs="Arial"/>
                <w:lang w:val="de-DE"/>
              </w:rPr>
            </w:pPr>
            <w:r w:rsidRPr="00B14D58">
              <w:rPr>
                <w:rFonts w:ascii="Calibri" w:eastAsia="Calibri" w:hAnsi="Calibri" w:cs="Arial"/>
                <w:sz w:val="22"/>
                <w:lang w:val="de-DE"/>
              </w:rPr>
              <w:t xml:space="preserve">Mit Mitspielerinnen und Mitspielern verbal und nonverbal zielorientiert im Spiel kommunizieren </w:t>
            </w:r>
            <w:r w:rsidRPr="00B14D58">
              <w:rPr>
                <w:rFonts w:ascii="Calibri" w:eastAsia="Calibri" w:hAnsi="Calibri" w:cs="Arial"/>
                <w:sz w:val="22"/>
                <w:szCs w:val="24"/>
                <w:lang w:val="de-DE"/>
              </w:rPr>
              <w:t>können</w:t>
            </w:r>
            <w:r w:rsidRPr="00B14D58">
              <w:rPr>
                <w:rFonts w:ascii="Calibri" w:eastAsia="Calibri" w:hAnsi="Calibri" w:cs="Arial"/>
                <w:sz w:val="22"/>
                <w:lang w:val="de-DE"/>
              </w:rPr>
              <w:t xml:space="preserve">. </w:t>
            </w:r>
          </w:p>
        </w:tc>
        <w:tc>
          <w:tcPr>
            <w:tcW w:w="3860"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spacing w:line="256" w:lineRule="auto"/>
              <w:rPr>
                <w:rFonts w:ascii="Calibri" w:eastAsia="Calibri" w:hAnsi="Calibri"/>
                <w:b/>
                <w:lang w:val="de-DE"/>
              </w:rPr>
            </w:pPr>
          </w:p>
        </w:tc>
      </w:tr>
      <w:tr w:rsidR="00B14D58" w:rsidRPr="00155305" w:rsidTr="00B14D58">
        <w:trPr>
          <w:trHeight w:val="680"/>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rsidR="00B14D58" w:rsidRPr="00B14D58" w:rsidRDefault="00B14D58" w:rsidP="00B14D58">
            <w:pPr>
              <w:tabs>
                <w:tab w:val="left" w:pos="426"/>
              </w:tabs>
              <w:rPr>
                <w:rFonts w:eastAsia="Calibri" w:cs="Arial"/>
                <w:lang w:val="de-DE"/>
              </w:rPr>
            </w:pPr>
            <w:r w:rsidRPr="00B14D58">
              <w:rPr>
                <w:rFonts w:ascii="Calibri" w:eastAsia="Calibri" w:hAnsi="Calibri" w:cs="Arial"/>
                <w:sz w:val="22"/>
                <w:lang w:val="de-DE"/>
              </w:rPr>
              <w:t xml:space="preserve">Sein Team durch motiviertes, sozial angemessenes und faires sowie auf mannschaftliche Geschlossenheit ausgerichtetes Verhalten unterstützen und für den Spielaufbau Verantwortung übernehmen bzw. sich an mannschaftliche Absprachen halten </w:t>
            </w:r>
            <w:r w:rsidRPr="00B14D58">
              <w:rPr>
                <w:rFonts w:ascii="Calibri" w:eastAsia="Calibri" w:hAnsi="Calibri" w:cs="Arial"/>
                <w:sz w:val="22"/>
                <w:szCs w:val="24"/>
                <w:lang w:val="de-DE"/>
              </w:rPr>
              <w:t>können</w:t>
            </w:r>
            <w:r w:rsidRPr="00B14D58">
              <w:rPr>
                <w:rFonts w:ascii="Calibri" w:eastAsia="Calibri" w:hAnsi="Calibri" w:cs="Arial"/>
                <w:sz w:val="22"/>
                <w:lang w:val="de-DE"/>
              </w:rPr>
              <w:t xml:space="preserve">. </w:t>
            </w:r>
          </w:p>
        </w:tc>
        <w:tc>
          <w:tcPr>
            <w:tcW w:w="3860" w:type="dxa"/>
            <w:gridSpan w:val="2"/>
            <w:tcBorders>
              <w:top w:val="single" w:sz="4" w:space="0" w:color="auto"/>
              <w:left w:val="single" w:sz="4" w:space="0" w:color="auto"/>
              <w:bottom w:val="single" w:sz="4" w:space="0" w:color="auto"/>
              <w:right w:val="single" w:sz="4" w:space="0" w:color="auto"/>
            </w:tcBorders>
            <w:vAlign w:val="center"/>
          </w:tcPr>
          <w:p w:rsidR="00B14D58" w:rsidRPr="00B14D58" w:rsidRDefault="00B14D58" w:rsidP="00B14D58">
            <w:pPr>
              <w:spacing w:line="256" w:lineRule="auto"/>
              <w:rPr>
                <w:rFonts w:ascii="Calibri" w:eastAsia="Calibri" w:hAnsi="Calibri"/>
                <w:b/>
                <w:lang w:val="de-DE"/>
              </w:rPr>
            </w:pPr>
          </w:p>
        </w:tc>
      </w:tr>
      <w:tr w:rsidR="00B14D58" w:rsidRPr="00B14D58" w:rsidTr="00B14D58">
        <w:trPr>
          <w:trHeight w:val="637"/>
          <w:jc w:val="center"/>
        </w:trPr>
        <w:tc>
          <w:tcPr>
            <w:tcW w:w="7233" w:type="dxa"/>
            <w:gridSpan w:val="2"/>
            <w:tcBorders>
              <w:top w:val="single" w:sz="4" w:space="0" w:color="auto"/>
              <w:left w:val="nil"/>
              <w:bottom w:val="nil"/>
              <w:right w:val="nil"/>
            </w:tcBorders>
            <w:vAlign w:val="center"/>
            <w:hideMark/>
          </w:tcPr>
          <w:p w:rsidR="00B14D58" w:rsidRPr="00B14D58" w:rsidRDefault="00B14D58" w:rsidP="00B14D58">
            <w:pPr>
              <w:tabs>
                <w:tab w:val="left" w:pos="268"/>
              </w:tabs>
              <w:spacing w:before="240"/>
              <w:ind w:left="-15"/>
              <w:jc w:val="right"/>
              <w:rPr>
                <w:rFonts w:ascii="Calibri" w:eastAsia="Calibri" w:hAnsi="Calibri"/>
                <w:sz w:val="24"/>
                <w:szCs w:val="24"/>
                <w:lang w:val="de-DE"/>
              </w:rPr>
            </w:pPr>
            <w:r w:rsidRPr="00B14D58">
              <w:rPr>
                <w:rFonts w:ascii="Calibri" w:eastAsia="Calibri" w:hAnsi="Calibri"/>
                <w:b/>
                <w:sz w:val="24"/>
                <w:szCs w:val="24"/>
                <w:lang w:val="de-DE"/>
              </w:rPr>
              <w:t>NOTE (ggf. Tendenz):</w:t>
            </w:r>
          </w:p>
        </w:tc>
        <w:tc>
          <w:tcPr>
            <w:tcW w:w="2576" w:type="dxa"/>
            <w:tcBorders>
              <w:top w:val="single" w:sz="4" w:space="0" w:color="auto"/>
              <w:left w:val="nil"/>
              <w:bottom w:val="single" w:sz="6" w:space="0" w:color="auto"/>
              <w:right w:val="nil"/>
            </w:tcBorders>
            <w:vAlign w:val="center"/>
          </w:tcPr>
          <w:p w:rsidR="00B14D58" w:rsidRPr="00B14D58" w:rsidRDefault="00B14D58" w:rsidP="00B14D58">
            <w:pPr>
              <w:tabs>
                <w:tab w:val="left" w:pos="268"/>
              </w:tabs>
              <w:spacing w:before="240"/>
              <w:ind w:left="-15"/>
              <w:jc w:val="right"/>
              <w:rPr>
                <w:rFonts w:ascii="Calibri" w:eastAsia="Calibri" w:hAnsi="Calibri"/>
                <w:sz w:val="24"/>
                <w:szCs w:val="24"/>
                <w:lang w:val="de-DE"/>
              </w:rPr>
            </w:pPr>
          </w:p>
        </w:tc>
      </w:tr>
    </w:tbl>
    <w:p w:rsidR="00B14D58" w:rsidRPr="00B14D58" w:rsidRDefault="00B14D58" w:rsidP="00B14D58">
      <w:pPr>
        <w:rPr>
          <w:rFonts w:eastAsia="Calibri"/>
          <w:sz w:val="8"/>
          <w:szCs w:val="8"/>
          <w:lang w:val="de-DE"/>
        </w:rPr>
      </w:pPr>
    </w:p>
    <w:p w:rsidR="00F451A5" w:rsidRDefault="00F451A5" w:rsidP="00D44DAF">
      <w:pPr>
        <w:pStyle w:val="berschrift2"/>
        <w:spacing w:before="120"/>
        <w:ind w:left="0"/>
        <w:rPr>
          <w:rFonts w:asciiTheme="majorHAnsi" w:hAnsiTheme="majorHAnsi"/>
          <w:b/>
          <w:color w:val="auto"/>
          <w:sz w:val="28"/>
          <w:szCs w:val="24"/>
        </w:rPr>
      </w:pPr>
    </w:p>
    <w:sectPr w:rsidR="00F451A5" w:rsidSect="0080717B">
      <w:footnotePr>
        <w:numRestart w:val="eachSect"/>
      </w:footnotePr>
      <w:pgSz w:w="11899" w:h="17340"/>
      <w:pgMar w:top="1135" w:right="1126" w:bottom="568" w:left="1163" w:header="426"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DFB" w:rsidRDefault="003A3DFB" w:rsidP="00D44DAF">
      <w:r>
        <w:separator/>
      </w:r>
    </w:p>
  </w:endnote>
  <w:endnote w:type="continuationSeparator" w:id="0">
    <w:p w:rsidR="003A3DFB" w:rsidRDefault="003A3DFB" w:rsidP="00D44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DFB" w:rsidRDefault="003A3DFB" w:rsidP="00D44DAF">
      <w:r>
        <w:separator/>
      </w:r>
    </w:p>
  </w:footnote>
  <w:footnote w:type="continuationSeparator" w:id="0">
    <w:p w:rsidR="003A3DFB" w:rsidRDefault="003A3DFB" w:rsidP="00D44DAF">
      <w:r>
        <w:continuationSeparator/>
      </w:r>
    </w:p>
  </w:footnote>
  <w:footnote w:id="1">
    <w:p w:rsidR="00F451A5" w:rsidRDefault="00F451A5" w:rsidP="00F451A5">
      <w:pPr>
        <w:pStyle w:val="Funotentext"/>
      </w:pPr>
      <w:r>
        <w:rPr>
          <w:rStyle w:val="Funotenzeichen"/>
        </w:rPr>
        <w:footnoteRef/>
      </w:r>
      <w:r>
        <w:t xml:space="preserve"> </w:t>
      </w:r>
      <w:r w:rsidRPr="00E06FC4">
        <w:rPr>
          <w:sz w:val="18"/>
          <w:szCs w:val="18"/>
        </w:rPr>
        <w:t>vgl. Prüfungsanforderungen, Heft 4734/2 (Anlage zum Kernlehrplan Sport SII)</w:t>
      </w:r>
    </w:p>
  </w:footnote>
  <w:footnote w:id="2">
    <w:p w:rsidR="00F451A5" w:rsidRDefault="00F451A5" w:rsidP="00F451A5">
      <w:pPr>
        <w:pStyle w:val="Funotentext"/>
      </w:pPr>
      <w:r>
        <w:rPr>
          <w:rStyle w:val="Funotenzeichen"/>
        </w:rPr>
        <w:footnoteRef/>
      </w:r>
      <w:r>
        <w:t xml:space="preserve"> </w:t>
      </w:r>
      <w:r w:rsidRPr="00E06FC4">
        <w:rPr>
          <w:sz w:val="18"/>
          <w:szCs w:val="18"/>
        </w:rPr>
        <w:t>vgl. Ergänzende Hinweise, Heft 4734/21 (Anlage zum Heft 4734/2)</w:t>
      </w:r>
    </w:p>
  </w:footnote>
  <w:footnote w:id="3">
    <w:p w:rsidR="00F451A5" w:rsidRDefault="00F451A5" w:rsidP="00F451A5">
      <w:pPr>
        <w:pStyle w:val="Funotentext"/>
      </w:pPr>
      <w:r>
        <w:rPr>
          <w:rStyle w:val="Funotenzeichen"/>
        </w:rPr>
        <w:footnoteRef/>
      </w:r>
      <w:r>
        <w:t xml:space="preserve"> </w:t>
      </w:r>
      <w:r w:rsidRPr="00054B36">
        <w:rPr>
          <w:sz w:val="18"/>
        </w:rPr>
        <w:t>Formulierungsbeispiel</w:t>
      </w:r>
    </w:p>
  </w:footnote>
  <w:footnote w:id="4">
    <w:p w:rsidR="00B14D58" w:rsidRDefault="00B14D58" w:rsidP="00B14D58">
      <w:pPr>
        <w:pStyle w:val="Funotentext"/>
      </w:pPr>
      <w:r>
        <w:rPr>
          <w:rStyle w:val="Funotenzeichen"/>
        </w:rPr>
        <w:footnoteRef/>
      </w:r>
      <w:r>
        <w:t xml:space="preserve"> </w:t>
      </w:r>
      <w:r>
        <w:rPr>
          <w:sz w:val="18"/>
          <w:szCs w:val="18"/>
        </w:rPr>
        <w:t>vgl. Prüfungsanforderungen, Heft 4734/2 (Anlage zum Kernlehrplan Sport SII)</w:t>
      </w:r>
    </w:p>
  </w:footnote>
  <w:footnote w:id="5">
    <w:p w:rsidR="00B14D58" w:rsidRDefault="00B14D58" w:rsidP="00B14D58">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6">
    <w:p w:rsidR="00B14D58" w:rsidRDefault="00B14D58" w:rsidP="00B14D58">
      <w:pPr>
        <w:pStyle w:val="Funotentext"/>
      </w:pPr>
      <w:r>
        <w:rPr>
          <w:rStyle w:val="Funotenzeichen"/>
        </w:rPr>
        <w:footnoteRef/>
      </w:r>
      <w:r>
        <w:t xml:space="preserve"> </w:t>
      </w:r>
      <w:r>
        <w:rPr>
          <w:sz w:val="18"/>
        </w:rPr>
        <w:t>Formulierungsbeispiel</w:t>
      </w:r>
    </w:p>
  </w:footnote>
  <w:footnote w:id="7">
    <w:p w:rsidR="00B14D58" w:rsidRDefault="00B14D58" w:rsidP="00B14D58">
      <w:pPr>
        <w:pStyle w:val="Funotentext"/>
        <w:spacing w:line="216" w:lineRule="auto"/>
      </w:pPr>
      <w:r>
        <w:rPr>
          <w:rStyle w:val="Funotenzeichen"/>
        </w:rPr>
        <w:footnoteRef/>
      </w:r>
      <w:r>
        <w:t xml:space="preserve"> </w:t>
      </w:r>
      <w:r>
        <w:rPr>
          <w:sz w:val="18"/>
          <w:szCs w:val="18"/>
        </w:rPr>
        <w:t>vgl. Ergänzende Hinweise, Heft 4734/21 (Anlage zum Heft 4734/2)</w:t>
      </w:r>
    </w:p>
  </w:footnote>
  <w:footnote w:id="8">
    <w:p w:rsidR="00B14D58" w:rsidRDefault="00B14D58" w:rsidP="00B14D58">
      <w:pPr>
        <w:pStyle w:val="Funotentext"/>
        <w:spacing w:line="216" w:lineRule="auto"/>
      </w:pPr>
      <w:r>
        <w:rPr>
          <w:rStyle w:val="Funotenzeichen"/>
        </w:rPr>
        <w:footnoteRef/>
      </w:r>
      <w:r>
        <w:rPr>
          <w:sz w:val="18"/>
        </w:rPr>
        <w:t xml:space="preserve"> 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EE5C56"/>
    <w:multiLevelType w:val="hybridMultilevel"/>
    <w:tmpl w:val="331C3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8C0413"/>
    <w:multiLevelType w:val="hybridMultilevel"/>
    <w:tmpl w:val="12ACB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3" w15:restartNumberingAfterBreak="0">
    <w:nsid w:val="3E8838D3"/>
    <w:multiLevelType w:val="hybridMultilevel"/>
    <w:tmpl w:val="7D62A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77778B"/>
    <w:multiLevelType w:val="hybridMultilevel"/>
    <w:tmpl w:val="78E421AE"/>
    <w:lvl w:ilvl="0" w:tplc="9F063B68">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B3D6BD5"/>
    <w:multiLevelType w:val="hybridMultilevel"/>
    <w:tmpl w:val="123AAD62"/>
    <w:lvl w:ilvl="0" w:tplc="04070001">
      <w:start w:val="1"/>
      <w:numFmt w:val="bullet"/>
      <w:lvlText w:val=""/>
      <w:lvlJc w:val="left"/>
      <w:pPr>
        <w:ind w:left="819" w:hanging="360"/>
      </w:pPr>
      <w:rPr>
        <w:rFonts w:ascii="Symbol" w:hAnsi="Symbol" w:hint="default"/>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6" w15:restartNumberingAfterBreak="0">
    <w:nsid w:val="60126D76"/>
    <w:multiLevelType w:val="hybridMultilevel"/>
    <w:tmpl w:val="0A7222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67792A"/>
    <w:multiLevelType w:val="hybridMultilevel"/>
    <w:tmpl w:val="19AC3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F77DAD"/>
    <w:multiLevelType w:val="hybridMultilevel"/>
    <w:tmpl w:val="3C108812"/>
    <w:lvl w:ilvl="0" w:tplc="503CA186">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862DA5"/>
    <w:multiLevelType w:val="hybridMultilevel"/>
    <w:tmpl w:val="BBD698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CA2831"/>
    <w:multiLevelType w:val="hybridMultilevel"/>
    <w:tmpl w:val="42D65D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
  </w:num>
  <w:num w:numId="4">
    <w:abstractNumId w:val="6"/>
  </w:num>
  <w:num w:numId="5">
    <w:abstractNumId w:val="4"/>
  </w:num>
  <w:num w:numId="6">
    <w:abstractNumId w:val="3"/>
  </w:num>
  <w:num w:numId="7">
    <w:abstractNumId w:val="10"/>
  </w:num>
  <w:num w:numId="8">
    <w:abstractNumId w:val="0"/>
  </w:num>
  <w:num w:numId="9">
    <w:abstractNumId w:val="5"/>
  </w:num>
  <w:num w:numId="10">
    <w:abstractNumId w:val="2"/>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DAF"/>
    <w:rsid w:val="00017A0A"/>
    <w:rsid w:val="00155305"/>
    <w:rsid w:val="001A22D4"/>
    <w:rsid w:val="001B4A14"/>
    <w:rsid w:val="001B615D"/>
    <w:rsid w:val="001D3DDB"/>
    <w:rsid w:val="002E15A5"/>
    <w:rsid w:val="00386C16"/>
    <w:rsid w:val="003A3DFB"/>
    <w:rsid w:val="003C2DAB"/>
    <w:rsid w:val="004E651A"/>
    <w:rsid w:val="00540613"/>
    <w:rsid w:val="00620FD4"/>
    <w:rsid w:val="00645475"/>
    <w:rsid w:val="00670C0F"/>
    <w:rsid w:val="007430F4"/>
    <w:rsid w:val="00764DC6"/>
    <w:rsid w:val="0080717B"/>
    <w:rsid w:val="0091644A"/>
    <w:rsid w:val="009B5DA4"/>
    <w:rsid w:val="00A95054"/>
    <w:rsid w:val="00B14D58"/>
    <w:rsid w:val="00B46C08"/>
    <w:rsid w:val="00BC5D9D"/>
    <w:rsid w:val="00BE4A6A"/>
    <w:rsid w:val="00CE2E5B"/>
    <w:rsid w:val="00D219CA"/>
    <w:rsid w:val="00D44DAF"/>
    <w:rsid w:val="00DE77CE"/>
    <w:rsid w:val="00EB78DE"/>
    <w:rsid w:val="00F15E2A"/>
    <w:rsid w:val="00F451A5"/>
    <w:rsid w:val="00F624DE"/>
    <w:rsid w:val="00F63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713FA"/>
  <w15:chartTrackingRefBased/>
  <w15:docId w15:val="{F3207C59-5CBE-4594-AA36-384D189C7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430F4"/>
  </w:style>
  <w:style w:type="paragraph" w:styleId="berschrift2">
    <w:name w:val="heading 2"/>
    <w:basedOn w:val="Standard"/>
    <w:next w:val="Standard"/>
    <w:link w:val="berschrift2Zchn"/>
    <w:uiPriority w:val="9"/>
    <w:unhideWhenUsed/>
    <w:qFormat/>
    <w:rsid w:val="00D44DAF"/>
    <w:pPr>
      <w:keepNext/>
      <w:keepLines/>
      <w:spacing w:before="40" w:line="259" w:lineRule="auto"/>
      <w:ind w:left="720"/>
      <w:outlineLvl w:val="1"/>
    </w:pPr>
    <w:rPr>
      <w:rFonts w:ascii="Calibri Light" w:eastAsia="Times New Roman" w:hAnsi="Calibri Light"/>
      <w:color w:val="2E74B5"/>
      <w:sz w:val="26"/>
      <w:szCs w:val="2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44DAF"/>
    <w:pPr>
      <w:ind w:left="720"/>
      <w:contextualSpacing/>
    </w:pPr>
  </w:style>
  <w:style w:type="paragraph" w:styleId="Kopfzeile">
    <w:name w:val="header"/>
    <w:basedOn w:val="Standard"/>
    <w:link w:val="KopfzeileZchn"/>
    <w:uiPriority w:val="99"/>
    <w:unhideWhenUsed/>
    <w:rsid w:val="00D44DAF"/>
    <w:pPr>
      <w:tabs>
        <w:tab w:val="center" w:pos="4536"/>
        <w:tab w:val="right" w:pos="9072"/>
      </w:tabs>
    </w:pPr>
  </w:style>
  <w:style w:type="character" w:customStyle="1" w:styleId="KopfzeileZchn">
    <w:name w:val="Kopfzeile Zchn"/>
    <w:basedOn w:val="Absatz-Standardschriftart"/>
    <w:link w:val="Kopfzeile"/>
    <w:uiPriority w:val="99"/>
    <w:rsid w:val="00D44DAF"/>
  </w:style>
  <w:style w:type="paragraph" w:styleId="Fuzeile">
    <w:name w:val="footer"/>
    <w:basedOn w:val="Standard"/>
    <w:link w:val="FuzeileZchn"/>
    <w:uiPriority w:val="99"/>
    <w:unhideWhenUsed/>
    <w:rsid w:val="00D44DAF"/>
    <w:pPr>
      <w:tabs>
        <w:tab w:val="center" w:pos="4536"/>
        <w:tab w:val="right" w:pos="9072"/>
      </w:tabs>
    </w:pPr>
  </w:style>
  <w:style w:type="character" w:customStyle="1" w:styleId="FuzeileZchn">
    <w:name w:val="Fußzeile Zchn"/>
    <w:basedOn w:val="Absatz-Standardschriftart"/>
    <w:link w:val="Fuzeile"/>
    <w:uiPriority w:val="99"/>
    <w:rsid w:val="00D44DAF"/>
  </w:style>
  <w:style w:type="character" w:customStyle="1" w:styleId="berschrift2Zchn">
    <w:name w:val="Überschrift 2 Zchn"/>
    <w:basedOn w:val="Absatz-Standardschriftart"/>
    <w:link w:val="berschrift2"/>
    <w:uiPriority w:val="9"/>
    <w:rsid w:val="00D44DAF"/>
    <w:rPr>
      <w:rFonts w:ascii="Calibri Light" w:eastAsia="Times New Roman" w:hAnsi="Calibri Light"/>
      <w:color w:val="2E74B5"/>
      <w:sz w:val="26"/>
      <w:szCs w:val="26"/>
      <w:lang w:val="de-DE"/>
    </w:rPr>
  </w:style>
  <w:style w:type="paragraph" w:styleId="Funotentext">
    <w:name w:val="footnote text"/>
    <w:basedOn w:val="Standard"/>
    <w:link w:val="FunotentextZchn"/>
    <w:uiPriority w:val="99"/>
    <w:semiHidden/>
    <w:unhideWhenUsed/>
    <w:rsid w:val="00D44DAF"/>
    <w:rPr>
      <w:rFonts w:ascii="Calibri" w:eastAsia="Calibri" w:hAnsi="Calibri"/>
      <w:lang w:val="de-DE"/>
    </w:rPr>
  </w:style>
  <w:style w:type="character" w:customStyle="1" w:styleId="FunotentextZchn">
    <w:name w:val="Fußnotentext Zchn"/>
    <w:basedOn w:val="Absatz-Standardschriftart"/>
    <w:link w:val="Funotentext"/>
    <w:uiPriority w:val="99"/>
    <w:semiHidden/>
    <w:rsid w:val="00D44DAF"/>
    <w:rPr>
      <w:rFonts w:ascii="Calibri" w:eastAsia="Calibri" w:hAnsi="Calibri"/>
      <w:lang w:val="de-DE"/>
    </w:rPr>
  </w:style>
  <w:style w:type="character" w:styleId="Funotenzeichen">
    <w:name w:val="footnote reference"/>
    <w:uiPriority w:val="99"/>
    <w:semiHidden/>
    <w:unhideWhenUsed/>
    <w:rsid w:val="00D44DAF"/>
    <w:rPr>
      <w:vertAlign w:val="superscript"/>
    </w:rPr>
  </w:style>
  <w:style w:type="table" w:styleId="Tabellenraster">
    <w:name w:val="Table Grid"/>
    <w:basedOn w:val="NormaleTabelle"/>
    <w:uiPriority w:val="39"/>
    <w:rsid w:val="002E1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B14D58"/>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16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1D0F4-F948-4495-AAA3-00163DDBD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2307</Words>
  <Characters>14540</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Peters</dc:creator>
  <cp:keywords/>
  <dc:description/>
  <cp:lastModifiedBy>Stefan Nitsche</cp:lastModifiedBy>
  <cp:revision>3</cp:revision>
  <dcterms:created xsi:type="dcterms:W3CDTF">2016-10-02T15:40:00Z</dcterms:created>
  <dcterms:modified xsi:type="dcterms:W3CDTF">2016-11-20T20:46:00Z</dcterms:modified>
</cp:coreProperties>
</file>