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91" w:rsidRDefault="00FF1B77" w:rsidP="00FF1B77">
      <w:pPr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Zuwendungsempfänger</w:t>
      </w:r>
      <w:r w:rsidR="00412991">
        <w:rPr>
          <w:rFonts w:ascii="Arial" w:hAnsi="Arial" w:cs="Arial"/>
          <w:sz w:val="24"/>
        </w:rPr>
        <w:t>:</w:t>
      </w:r>
      <w:r w:rsidR="00ED71B3">
        <w:rPr>
          <w:rFonts w:ascii="Arial" w:hAnsi="Arial" w:cs="Arial"/>
          <w:sz w:val="24"/>
        </w:rPr>
        <w:tab/>
      </w:r>
      <w:r w:rsidR="00412991"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12991"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="00412991" w:rsidRPr="00145EA5">
        <w:rPr>
          <w:rFonts w:ascii="Arial" w:hAnsi="Arial" w:cs="Arial"/>
          <w:sz w:val="24"/>
          <w:szCs w:val="24"/>
        </w:rPr>
      </w:r>
      <w:r w:rsidR="00412991" w:rsidRPr="00145EA5">
        <w:rPr>
          <w:rFonts w:ascii="Arial" w:hAnsi="Arial" w:cs="Arial"/>
          <w:sz w:val="24"/>
          <w:szCs w:val="24"/>
        </w:rPr>
        <w:fldChar w:fldCharType="separate"/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sz w:val="24"/>
          <w:szCs w:val="24"/>
        </w:rPr>
        <w:fldChar w:fldCharType="end"/>
      </w:r>
    </w:p>
    <w:p w:rsidR="00412991" w:rsidRDefault="009112FA" w:rsidP="00FF1B77">
      <w:pPr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Straße, PLZ, </w:t>
      </w:r>
      <w:r w:rsidR="00FF1B77">
        <w:rPr>
          <w:rFonts w:ascii="Arial" w:hAnsi="Arial" w:cs="Arial"/>
          <w:sz w:val="24"/>
        </w:rPr>
        <w:t>Ort</w:t>
      </w:r>
      <w:r w:rsidR="0041299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="00412991"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12991"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="00412991" w:rsidRPr="00145EA5">
        <w:rPr>
          <w:rFonts w:ascii="Arial" w:hAnsi="Arial" w:cs="Arial"/>
          <w:sz w:val="24"/>
          <w:szCs w:val="24"/>
        </w:rPr>
      </w:r>
      <w:r w:rsidR="00412991" w:rsidRPr="00145EA5">
        <w:rPr>
          <w:rFonts w:ascii="Arial" w:hAnsi="Arial" w:cs="Arial"/>
          <w:sz w:val="24"/>
          <w:szCs w:val="24"/>
        </w:rPr>
        <w:fldChar w:fldCharType="separate"/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sz w:val="24"/>
          <w:szCs w:val="24"/>
        </w:rPr>
        <w:fldChar w:fldCharType="end"/>
      </w:r>
    </w:p>
    <w:p w:rsidR="00FF1B77" w:rsidRDefault="00FF1B77" w:rsidP="00FF1B77">
      <w:pPr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</w:t>
      </w:r>
      <w:r w:rsidR="00412991">
        <w:rPr>
          <w:rFonts w:ascii="Arial" w:hAnsi="Arial" w:cs="Arial"/>
          <w:sz w:val="24"/>
        </w:rPr>
        <w:t>:</w:t>
      </w:r>
      <w:r w:rsidR="00ED71B3"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="00412991"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12991"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="00412991" w:rsidRPr="00145EA5">
        <w:rPr>
          <w:rFonts w:ascii="Arial" w:hAnsi="Arial" w:cs="Arial"/>
          <w:sz w:val="24"/>
          <w:szCs w:val="24"/>
        </w:rPr>
      </w:r>
      <w:r w:rsidR="00412991" w:rsidRPr="00145EA5">
        <w:rPr>
          <w:rFonts w:ascii="Arial" w:hAnsi="Arial" w:cs="Arial"/>
          <w:sz w:val="24"/>
          <w:szCs w:val="24"/>
        </w:rPr>
        <w:fldChar w:fldCharType="separate"/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noProof/>
          <w:sz w:val="24"/>
          <w:szCs w:val="24"/>
        </w:rPr>
        <w:t> </w:t>
      </w:r>
      <w:r w:rsidR="00412991" w:rsidRPr="00145EA5">
        <w:rPr>
          <w:rFonts w:ascii="Arial" w:hAnsi="Arial" w:cs="Arial"/>
          <w:sz w:val="24"/>
          <w:szCs w:val="24"/>
        </w:rPr>
        <w:fldChar w:fldCharType="end"/>
      </w:r>
    </w:p>
    <w:p w:rsidR="00412991" w:rsidRDefault="00412991" w:rsidP="00FF1B77">
      <w:pPr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Ansprechperson:</w:t>
      </w:r>
      <w:r w:rsidR="00ED71B3"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Pr="00145EA5">
        <w:rPr>
          <w:rFonts w:ascii="Arial" w:hAnsi="Arial" w:cs="Arial"/>
          <w:sz w:val="24"/>
          <w:szCs w:val="24"/>
        </w:rPr>
      </w:r>
      <w:r w:rsidRPr="00145EA5">
        <w:rPr>
          <w:rFonts w:ascii="Arial" w:hAnsi="Arial" w:cs="Arial"/>
          <w:sz w:val="24"/>
          <w:szCs w:val="24"/>
        </w:rPr>
        <w:fldChar w:fldCharType="separate"/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sz w:val="24"/>
          <w:szCs w:val="24"/>
        </w:rPr>
        <w:fldChar w:fldCharType="end"/>
      </w:r>
    </w:p>
    <w:p w:rsidR="00412991" w:rsidRDefault="00412991" w:rsidP="00FF1B77">
      <w:pPr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Telefonnummer:</w:t>
      </w:r>
      <w:r w:rsidR="00ED71B3"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Pr="00145EA5">
        <w:rPr>
          <w:rFonts w:ascii="Arial" w:hAnsi="Arial" w:cs="Arial"/>
          <w:sz w:val="24"/>
          <w:szCs w:val="24"/>
        </w:rPr>
      </w:r>
      <w:r w:rsidRPr="00145EA5">
        <w:rPr>
          <w:rFonts w:ascii="Arial" w:hAnsi="Arial" w:cs="Arial"/>
          <w:sz w:val="24"/>
          <w:szCs w:val="24"/>
        </w:rPr>
        <w:fldChar w:fldCharType="separate"/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sz w:val="24"/>
          <w:szCs w:val="24"/>
        </w:rPr>
        <w:fldChar w:fldCharType="end"/>
      </w:r>
    </w:p>
    <w:p w:rsidR="00412991" w:rsidRDefault="00412991" w:rsidP="00FF1B77">
      <w:p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E-Mail:</w:t>
      </w:r>
      <w:r w:rsidR="00ED71B3"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="00ED71B3">
        <w:rPr>
          <w:rFonts w:ascii="Arial" w:hAnsi="Arial" w:cs="Arial"/>
          <w:sz w:val="24"/>
        </w:rPr>
        <w:tab/>
      </w:r>
      <w:r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Pr="00145EA5">
        <w:rPr>
          <w:rFonts w:ascii="Arial" w:hAnsi="Arial" w:cs="Arial"/>
          <w:sz w:val="24"/>
          <w:szCs w:val="24"/>
        </w:rPr>
      </w:r>
      <w:r w:rsidRPr="00145EA5">
        <w:rPr>
          <w:rFonts w:ascii="Arial" w:hAnsi="Arial" w:cs="Arial"/>
          <w:sz w:val="24"/>
          <w:szCs w:val="24"/>
        </w:rPr>
        <w:fldChar w:fldCharType="separate"/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sz w:val="24"/>
          <w:szCs w:val="24"/>
        </w:rPr>
        <w:fldChar w:fldCharType="end"/>
      </w:r>
    </w:p>
    <w:p w:rsidR="009171CE" w:rsidRDefault="009171CE">
      <w:pPr>
        <w:textAlignment w:val="auto"/>
        <w:rPr>
          <w:rFonts w:ascii="Arial" w:hAnsi="Arial" w:cs="Arial"/>
          <w:sz w:val="24"/>
        </w:rPr>
      </w:pPr>
    </w:p>
    <w:p w:rsidR="009171CE" w:rsidRDefault="009171CE">
      <w:pPr>
        <w:textAlignment w:val="auto"/>
        <w:rPr>
          <w:rFonts w:ascii="Arial" w:hAnsi="Arial" w:cs="Arial"/>
          <w:sz w:val="24"/>
        </w:rPr>
      </w:pPr>
    </w:p>
    <w:p w:rsidR="009171CE" w:rsidRDefault="009171CE">
      <w:pPr>
        <w:textAlignment w:val="auto"/>
        <w:rPr>
          <w:rFonts w:ascii="Arial" w:hAnsi="Arial" w:cs="Arial"/>
          <w:sz w:val="24"/>
        </w:rPr>
      </w:pPr>
    </w:p>
    <w:p w:rsidR="002B6BCD" w:rsidRDefault="002B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Bezirksregierung </w:t>
      </w:r>
      <w:r w:rsidR="005821AD">
        <w:rPr>
          <w:rFonts w:ascii="Arial" w:hAnsi="Arial" w:cs="Arial"/>
          <w:sz w:val="24"/>
        </w:rPr>
        <w:t>Arnsberg</w:t>
      </w:r>
    </w:p>
    <w:p w:rsidR="00513DD5" w:rsidRDefault="00513D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201</w:t>
      </w:r>
    </w:p>
    <w:p w:rsidR="002B6BCD" w:rsidRDefault="005821AD" w:rsidP="00CE7B2F">
      <w:pPr>
        <w:tabs>
          <w:tab w:val="left" w:pos="637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Seibertzstraße </w:t>
      </w:r>
      <w:r w:rsidR="00ED71B3">
        <w:rPr>
          <w:rFonts w:ascii="Arial" w:hAnsi="Arial" w:cs="Arial"/>
          <w:sz w:val="24"/>
        </w:rPr>
        <w:t xml:space="preserve">1 </w:t>
      </w:r>
      <w:r w:rsidR="00ED71B3">
        <w:rPr>
          <w:rFonts w:ascii="Arial" w:hAnsi="Arial" w:cs="Arial"/>
          <w:sz w:val="24"/>
        </w:rPr>
        <w:tab/>
      </w:r>
    </w:p>
    <w:p w:rsidR="00CE7B2F" w:rsidRDefault="005821AD" w:rsidP="00CE7B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59821 Arnsberg</w:t>
      </w:r>
    </w:p>
    <w:p w:rsidR="00E77360" w:rsidRDefault="00E77360">
      <w:pPr>
        <w:jc w:val="both"/>
        <w:rPr>
          <w:rFonts w:ascii="Arial" w:hAnsi="Arial" w:cs="Arial"/>
          <w:iCs/>
          <w:sz w:val="24"/>
        </w:rPr>
      </w:pPr>
    </w:p>
    <w:p w:rsidR="00932B34" w:rsidRDefault="00513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</w:rPr>
        <w:t>Aktenzeichen: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45E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Pr="00145EA5">
        <w:rPr>
          <w:rFonts w:ascii="Arial" w:hAnsi="Arial" w:cs="Arial"/>
          <w:sz w:val="24"/>
          <w:szCs w:val="24"/>
        </w:rPr>
      </w:r>
      <w:r w:rsidRPr="00145EA5">
        <w:rPr>
          <w:rFonts w:ascii="Arial" w:hAnsi="Arial" w:cs="Arial"/>
          <w:sz w:val="24"/>
          <w:szCs w:val="24"/>
        </w:rPr>
        <w:fldChar w:fldCharType="separate"/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sz w:val="24"/>
          <w:szCs w:val="24"/>
        </w:rPr>
        <w:fldChar w:fldCharType="end"/>
      </w:r>
      <w:r w:rsidR="007D4CFF">
        <w:rPr>
          <w:rFonts w:ascii="Arial" w:hAnsi="Arial" w:cs="Arial"/>
          <w:sz w:val="24"/>
          <w:szCs w:val="24"/>
        </w:rPr>
        <w:tab/>
      </w:r>
      <w:r w:rsidR="007D4CFF">
        <w:rPr>
          <w:rFonts w:ascii="Arial" w:hAnsi="Arial" w:cs="Arial"/>
          <w:sz w:val="24"/>
          <w:szCs w:val="24"/>
        </w:rPr>
        <w:tab/>
      </w:r>
      <w:r w:rsidR="007D4CFF">
        <w:rPr>
          <w:rFonts w:ascii="Arial" w:hAnsi="Arial" w:cs="Arial"/>
          <w:sz w:val="24"/>
          <w:szCs w:val="24"/>
        </w:rPr>
        <w:tab/>
      </w:r>
    </w:p>
    <w:p w:rsidR="00C940EE" w:rsidRDefault="007D4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Antrags-ID:</w:t>
      </w:r>
      <w:r w:rsidR="00932B34">
        <w:rPr>
          <w:rFonts w:ascii="Arial" w:hAnsi="Arial" w:cs="Arial"/>
          <w:sz w:val="24"/>
          <w:szCs w:val="24"/>
        </w:rPr>
        <w:tab/>
      </w:r>
      <w:r w:rsidR="00932B34">
        <w:rPr>
          <w:rFonts w:ascii="Arial" w:hAnsi="Arial" w:cs="Arial"/>
          <w:sz w:val="24"/>
          <w:szCs w:val="24"/>
        </w:rPr>
        <w:tab/>
      </w:r>
      <w:r w:rsidR="00932B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13DD5" w:rsidRDefault="00513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Geförderte Maßnahme:</w:t>
      </w:r>
      <w:r>
        <w:rPr>
          <w:rFonts w:ascii="Arial" w:hAnsi="Arial" w:cs="Arial"/>
          <w:sz w:val="24"/>
          <w:szCs w:val="24"/>
        </w:rPr>
        <w:tab/>
      </w:r>
      <w:r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Pr="00145EA5">
        <w:rPr>
          <w:rFonts w:ascii="Arial" w:hAnsi="Arial" w:cs="Arial"/>
          <w:sz w:val="24"/>
          <w:szCs w:val="24"/>
        </w:rPr>
      </w:r>
      <w:r w:rsidRPr="00145EA5">
        <w:rPr>
          <w:rFonts w:ascii="Arial" w:hAnsi="Arial" w:cs="Arial"/>
          <w:sz w:val="24"/>
          <w:szCs w:val="24"/>
        </w:rPr>
        <w:fldChar w:fldCharType="separate"/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sz w:val="24"/>
          <w:szCs w:val="24"/>
        </w:rPr>
        <w:fldChar w:fldCharType="end"/>
      </w:r>
    </w:p>
    <w:p w:rsidR="00513DD5" w:rsidRDefault="00687CAC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Standort(e):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45EA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45EA5">
        <w:rPr>
          <w:rFonts w:ascii="Arial" w:hAnsi="Arial" w:cs="Arial"/>
          <w:sz w:val="24"/>
          <w:szCs w:val="24"/>
        </w:rPr>
        <w:instrText xml:space="preserve"> FORMTEXT </w:instrText>
      </w:r>
      <w:r w:rsidRPr="00145EA5">
        <w:rPr>
          <w:rFonts w:ascii="Arial" w:hAnsi="Arial" w:cs="Arial"/>
          <w:sz w:val="24"/>
          <w:szCs w:val="24"/>
        </w:rPr>
      </w:r>
      <w:r w:rsidRPr="00145EA5">
        <w:rPr>
          <w:rFonts w:ascii="Arial" w:hAnsi="Arial" w:cs="Arial"/>
          <w:sz w:val="24"/>
          <w:szCs w:val="24"/>
        </w:rPr>
        <w:fldChar w:fldCharType="separate"/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noProof/>
          <w:sz w:val="24"/>
          <w:szCs w:val="24"/>
        </w:rPr>
        <w:t> </w:t>
      </w:r>
      <w:r w:rsidRPr="00145EA5">
        <w:rPr>
          <w:rFonts w:ascii="Arial" w:hAnsi="Arial" w:cs="Arial"/>
          <w:sz w:val="24"/>
          <w:szCs w:val="24"/>
        </w:rPr>
        <w:fldChar w:fldCharType="end"/>
      </w:r>
    </w:p>
    <w:p w:rsidR="00513DD5" w:rsidRDefault="00513DD5">
      <w:pPr>
        <w:jc w:val="both"/>
        <w:rPr>
          <w:rFonts w:ascii="Arial" w:hAnsi="Arial" w:cs="Arial"/>
          <w:iCs/>
          <w:sz w:val="24"/>
        </w:rPr>
      </w:pPr>
    </w:p>
    <w:p w:rsidR="002B6BCD" w:rsidRDefault="008E0F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Zwischen</w:t>
      </w:r>
      <w:r w:rsidR="002B6BCD">
        <w:rPr>
          <w:rFonts w:ascii="Arial" w:hAnsi="Arial" w:cs="Arial"/>
          <w:b/>
          <w:sz w:val="24"/>
          <w:szCs w:val="24"/>
        </w:rPr>
        <w:t>nachweis</w:t>
      </w:r>
    </w:p>
    <w:p w:rsidR="008E0FFD" w:rsidRDefault="009112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mehrjährigen Maßnahmen</w:t>
      </w:r>
    </w:p>
    <w:p w:rsidR="009171CE" w:rsidRDefault="009171CE">
      <w:pPr>
        <w:jc w:val="center"/>
        <w:rPr>
          <w:rFonts w:ascii="Arial" w:hAnsi="Arial" w:cs="Arial"/>
          <w:sz w:val="24"/>
          <w:szCs w:val="24"/>
        </w:rPr>
      </w:pPr>
    </w:p>
    <w:p w:rsidR="009112FA" w:rsidRDefault="009112FA">
      <w:pPr>
        <w:jc w:val="center"/>
        <w:rPr>
          <w:rFonts w:ascii="Arial" w:hAnsi="Arial" w:cs="Arial"/>
          <w:sz w:val="24"/>
          <w:szCs w:val="24"/>
        </w:rPr>
      </w:pPr>
    </w:p>
    <w:p w:rsidR="002B6BCD" w:rsidRPr="009171CE" w:rsidRDefault="009171CE" w:rsidP="00156D33">
      <w:pPr>
        <w:jc w:val="both"/>
        <w:rPr>
          <w:rFonts w:ascii="Arial" w:hAnsi="Arial" w:cs="Arial"/>
          <w:b/>
          <w:sz w:val="24"/>
          <w:szCs w:val="24"/>
        </w:rPr>
      </w:pPr>
      <w:r w:rsidRPr="009171CE">
        <w:rPr>
          <w:rFonts w:ascii="Arial" w:hAnsi="Arial" w:cs="Arial"/>
          <w:b/>
          <w:sz w:val="24"/>
          <w:szCs w:val="24"/>
        </w:rPr>
        <w:t>Zuwendungen des Landes Nordrhein-Westfalen;</w:t>
      </w:r>
    </w:p>
    <w:p w:rsidR="009171CE" w:rsidRPr="009171CE" w:rsidRDefault="009171CE" w:rsidP="00156D33">
      <w:pPr>
        <w:jc w:val="both"/>
        <w:rPr>
          <w:rFonts w:ascii="Arial" w:hAnsi="Arial" w:cs="Arial"/>
          <w:b/>
          <w:sz w:val="24"/>
          <w:szCs w:val="24"/>
        </w:rPr>
      </w:pPr>
      <w:r w:rsidRPr="00145EA5">
        <w:rPr>
          <w:rFonts w:ascii="Arial" w:hAnsi="Arial" w:cs="Arial"/>
          <w:sz w:val="24"/>
          <w:szCs w:val="24"/>
        </w:rPr>
        <w:t xml:space="preserve">Gewährung von Zuwendungen </w:t>
      </w:r>
      <w:r w:rsidR="004C502D">
        <w:rPr>
          <w:rFonts w:ascii="Arial" w:hAnsi="Arial" w:cs="Arial"/>
          <w:sz w:val="24"/>
          <w:szCs w:val="24"/>
        </w:rPr>
        <w:t>zur sozialen Beratung von Geflüchteten in Nordrhein-Westfalen gemäß Runderlass des Ministeriums für Kinder, Familie, Flüchtlinge und Integration des Landes Nordrhein-Westfalen vom 25. September 2020</w:t>
      </w:r>
      <w:r w:rsidR="007D4CFF">
        <w:rPr>
          <w:rFonts w:ascii="Arial" w:hAnsi="Arial" w:cs="Arial"/>
          <w:sz w:val="24"/>
          <w:szCs w:val="24"/>
        </w:rPr>
        <w:t xml:space="preserve"> geändert durch Runderlass vom 01.10.2021</w:t>
      </w:r>
    </w:p>
    <w:p w:rsidR="002B6BCD" w:rsidRDefault="002B6BCD" w:rsidP="00156D33">
      <w:pPr>
        <w:jc w:val="both"/>
        <w:rPr>
          <w:rFonts w:ascii="Arial" w:hAnsi="Arial" w:cs="Arial"/>
          <w:sz w:val="24"/>
        </w:rPr>
      </w:pPr>
    </w:p>
    <w:p w:rsidR="00C940EE" w:rsidRDefault="007D4CFF" w:rsidP="00C940EE">
      <w:pPr>
        <w:ind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</w:t>
      </w:r>
    </w:p>
    <w:p w:rsidR="00C940EE" w:rsidRPr="003911F2" w:rsidRDefault="008E0FFD" w:rsidP="00C940EE">
      <w:pPr>
        <w:numPr>
          <w:ilvl w:val="0"/>
          <w:numId w:val="7"/>
        </w:numPr>
        <w:ind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Aufstellung der </w:t>
      </w:r>
      <w:r w:rsidR="00687CAC">
        <w:rPr>
          <w:rFonts w:ascii="Arial" w:hAnsi="Arial" w:cs="Arial"/>
          <w:sz w:val="24"/>
        </w:rPr>
        <w:t>tatsächlichen</w:t>
      </w:r>
      <w:r>
        <w:rPr>
          <w:rFonts w:ascii="Arial" w:hAnsi="Arial" w:cs="Arial"/>
          <w:sz w:val="24"/>
        </w:rPr>
        <w:t xml:space="preserve"> Ausgaben im ersten Haushaltsjahr des Durchführungszeitraumes</w:t>
      </w:r>
      <w:r w:rsidR="00411141">
        <w:rPr>
          <w:rFonts w:ascii="Arial" w:hAnsi="Arial" w:cs="Arial"/>
          <w:sz w:val="24"/>
        </w:rPr>
        <w:t xml:space="preserve"> (Vordruck: „Anlage Zwischennachweis“)</w:t>
      </w:r>
      <w:r w:rsidR="007D4CFF">
        <w:rPr>
          <w:rFonts w:ascii="Arial" w:hAnsi="Arial" w:cs="Arial"/>
          <w:sz w:val="24"/>
        </w:rPr>
        <w:br/>
        <w:t>Es ist ausschließlich diese Anlage vorzulegen!</w:t>
      </w:r>
    </w:p>
    <w:p w:rsidR="002B6BCD" w:rsidRDefault="002B6BCD">
      <w:pPr>
        <w:rPr>
          <w:rFonts w:ascii="Arial" w:hAnsi="Arial" w:cs="Arial"/>
          <w:sz w:val="24"/>
          <w:szCs w:val="24"/>
        </w:rPr>
      </w:pPr>
    </w:p>
    <w:p w:rsidR="008E0FFD" w:rsidRPr="00156D33" w:rsidRDefault="008E0FFD">
      <w:pPr>
        <w:rPr>
          <w:rFonts w:ascii="Arial" w:hAnsi="Arial" w:cs="Arial"/>
          <w:sz w:val="24"/>
          <w:szCs w:val="24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B6BCD" w:rsidTr="00687CAC">
        <w:tc>
          <w:tcPr>
            <w:tcW w:w="9211" w:type="dxa"/>
          </w:tcPr>
          <w:p w:rsidR="002B6BCD" w:rsidRPr="00145EA5" w:rsidRDefault="009171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45EA5">
              <w:rPr>
                <w:rFonts w:ascii="Arial" w:hAnsi="Arial" w:cs="Arial"/>
                <w:b/>
                <w:sz w:val="24"/>
                <w:szCs w:val="24"/>
              </w:rPr>
              <w:t xml:space="preserve">Durch Zuwendungsbescheid der Bezirksregierung Arnsberg </w:t>
            </w:r>
          </w:p>
        </w:tc>
      </w:tr>
      <w:tr w:rsidR="002B6BCD" w:rsidTr="00687CAC">
        <w:tc>
          <w:tcPr>
            <w:tcW w:w="9211" w:type="dxa"/>
          </w:tcPr>
          <w:p w:rsidR="002B6BCD" w:rsidRDefault="008E0FFD" w:rsidP="00ED71B3">
            <w:pPr>
              <w:tabs>
                <w:tab w:val="left" w:pos="1701"/>
                <w:tab w:val="left" w:pos="2835"/>
                <w:tab w:val="left" w:pos="5954"/>
                <w:tab w:val="left" w:pos="6237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645E4E" w:rsidRPr="00285442">
              <w:rPr>
                <w:rFonts w:ascii="Arial" w:hAnsi="Arial" w:cs="Arial"/>
                <w:sz w:val="24"/>
                <w:szCs w:val="24"/>
              </w:rPr>
              <w:t>om</w:t>
            </w:r>
            <w:r w:rsidR="00513DD5">
              <w:rPr>
                <w:rFonts w:ascii="Arial" w:hAnsi="Arial" w:cs="Arial"/>
                <w:sz w:val="24"/>
                <w:szCs w:val="24"/>
              </w:rPr>
              <w:t>:</w:t>
            </w:r>
            <w:r w:rsidR="00645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B6BCD" w:rsidTr="00687CAC">
        <w:tc>
          <w:tcPr>
            <w:tcW w:w="9211" w:type="dxa"/>
          </w:tcPr>
          <w:p w:rsidR="009171CE" w:rsidRDefault="00513DD5" w:rsidP="00156D33">
            <w:pPr>
              <w:tabs>
                <w:tab w:val="left" w:pos="7088"/>
                <w:tab w:val="left" w:pos="8505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ggf. in Verbindung mit Änderungsbescheiden vom (chronologisch):    </w:t>
            </w:r>
            <w:r w:rsidRPr="00145E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3DD5" w:rsidRDefault="00513DD5" w:rsidP="00156D33">
            <w:pPr>
              <w:tabs>
                <w:tab w:val="left" w:pos="7088"/>
                <w:tab w:val="left" w:pos="8505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6BCD" w:rsidRDefault="002B6BCD" w:rsidP="00145EA5">
            <w:pPr>
              <w:tabs>
                <w:tab w:val="left" w:pos="7088"/>
                <w:tab w:val="left" w:pos="8505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wurden zur Finanzierung der o.a. Maß</w:t>
            </w:r>
            <w:r w:rsidR="00A4565D">
              <w:rPr>
                <w:rFonts w:ascii="Arial" w:hAnsi="Arial" w:cs="Arial"/>
                <w:sz w:val="24"/>
                <w:szCs w:val="24"/>
              </w:rPr>
              <w:t xml:space="preserve">nahme </w:t>
            </w:r>
            <w:r w:rsidR="00A4565D">
              <w:rPr>
                <w:rFonts w:ascii="Arial" w:hAnsi="Arial" w:cs="Arial"/>
                <w:sz w:val="24"/>
                <w:szCs w:val="24"/>
              </w:rPr>
              <w:br/>
              <w:t xml:space="preserve">insgesamt </w:t>
            </w:r>
            <w:r w:rsidR="008E0FFD">
              <w:rPr>
                <w:rFonts w:ascii="Arial" w:hAnsi="Arial" w:cs="Arial"/>
                <w:sz w:val="24"/>
                <w:szCs w:val="24"/>
              </w:rPr>
              <w:t xml:space="preserve">im ersten Haushaltsjahr </w:t>
            </w:r>
            <w:r w:rsidR="00932B34">
              <w:rPr>
                <w:rFonts w:ascii="Arial" w:hAnsi="Arial" w:cs="Arial"/>
                <w:sz w:val="24"/>
                <w:szCs w:val="24"/>
              </w:rPr>
              <w:t>bewilligt</w:t>
            </w:r>
            <w:r w:rsidR="008E43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32B3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45EA5"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4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1CE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2B6BCD" w:rsidTr="00687CAC">
        <w:tc>
          <w:tcPr>
            <w:tcW w:w="9211" w:type="dxa"/>
          </w:tcPr>
          <w:p w:rsidR="002B6BCD" w:rsidRDefault="002B6BCD">
            <w:pPr>
              <w:tabs>
                <w:tab w:val="left" w:pos="5387"/>
                <w:tab w:val="left" w:pos="6379"/>
                <w:tab w:val="left" w:pos="8505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2B6BCD" w:rsidRDefault="002B6BCD" w:rsidP="00817062">
            <w:pPr>
              <w:tabs>
                <w:tab w:val="left" w:pos="5387"/>
                <w:tab w:val="left" w:pos="7088"/>
                <w:tab w:val="left" w:pos="8505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wurden </w:t>
            </w:r>
            <w:r w:rsidR="00817062">
              <w:rPr>
                <w:rFonts w:ascii="Arial" w:hAnsi="Arial" w:cs="Arial"/>
                <w:sz w:val="24"/>
                <w:szCs w:val="24"/>
              </w:rPr>
              <w:t xml:space="preserve">bisher </w:t>
            </w:r>
            <w:r>
              <w:rPr>
                <w:rFonts w:ascii="Arial" w:hAnsi="Arial" w:cs="Arial"/>
                <w:sz w:val="24"/>
                <w:szCs w:val="24"/>
              </w:rPr>
              <w:t>ausgezahlt</w:t>
            </w:r>
            <w:r w:rsidR="00932B34">
              <w:rPr>
                <w:rFonts w:ascii="Arial" w:hAnsi="Arial" w:cs="Arial"/>
                <w:sz w:val="24"/>
                <w:szCs w:val="24"/>
              </w:rPr>
              <w:t xml:space="preserve">:                                             </w:t>
            </w:r>
            <w:r w:rsidR="00440853"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440853"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40853" w:rsidRPr="00145EA5">
              <w:rPr>
                <w:rFonts w:ascii="Arial" w:hAnsi="Arial" w:cs="Arial"/>
                <w:sz w:val="24"/>
                <w:szCs w:val="24"/>
              </w:rPr>
            </w:r>
            <w:r w:rsidR="00440853"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0853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0853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0853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0853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0853"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0853"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14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EA5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9112FA" w:rsidRDefault="009112FA" w:rsidP="009112FA">
            <w:pPr>
              <w:tabs>
                <w:tab w:val="left" w:pos="5387"/>
                <w:tab w:val="left" w:pos="7088"/>
                <w:tab w:val="left" w:pos="8505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687CAC" w:rsidRDefault="00367A92" w:rsidP="009112FA">
            <w:pPr>
              <w:tabs>
                <w:tab w:val="left" w:pos="5387"/>
                <w:tab w:val="left" w:pos="7088"/>
                <w:tab w:val="left" w:pos="8505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Durchführung</w:t>
            </w:r>
            <w:r w:rsidR="009112FA">
              <w:rPr>
                <w:rFonts w:ascii="Arial" w:hAnsi="Arial" w:cs="Arial"/>
                <w:sz w:val="24"/>
                <w:szCs w:val="24"/>
              </w:rPr>
              <w:t>s</w:t>
            </w:r>
            <w:r w:rsidR="00687CAC">
              <w:rPr>
                <w:rFonts w:ascii="Arial" w:hAnsi="Arial" w:cs="Arial"/>
                <w:sz w:val="24"/>
                <w:szCs w:val="24"/>
              </w:rPr>
              <w:t xml:space="preserve">zeitraum </w:t>
            </w:r>
            <w:r w:rsidR="009112FA">
              <w:rPr>
                <w:rFonts w:ascii="Arial" w:hAnsi="Arial" w:cs="Arial"/>
                <w:sz w:val="24"/>
                <w:szCs w:val="24"/>
              </w:rPr>
              <w:t xml:space="preserve">laut </w:t>
            </w:r>
            <w:r w:rsidR="005675FF">
              <w:rPr>
                <w:rFonts w:ascii="Arial" w:hAnsi="Arial" w:cs="Arial"/>
                <w:sz w:val="24"/>
                <w:szCs w:val="24"/>
              </w:rPr>
              <w:t>o. a. Zuwendungsb</w:t>
            </w:r>
            <w:r w:rsidR="00687CAC">
              <w:rPr>
                <w:rFonts w:ascii="Arial" w:hAnsi="Arial" w:cs="Arial"/>
                <w:sz w:val="24"/>
                <w:szCs w:val="24"/>
              </w:rPr>
              <w:t>escheid:</w:t>
            </w:r>
            <w:r w:rsidR="00932B3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41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1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F416C">
              <w:rPr>
                <w:rFonts w:ascii="Arial" w:hAnsi="Arial" w:cs="Arial"/>
                <w:sz w:val="24"/>
                <w:szCs w:val="24"/>
              </w:rPr>
            </w:r>
            <w:r w:rsidR="00BF41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F41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F41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F41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F41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F41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BF41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B6BCD" w:rsidRDefault="002B6BCD">
      <w:pPr>
        <w:ind w:right="141"/>
        <w:rPr>
          <w:rFonts w:ascii="Arial" w:hAnsi="Arial" w:cs="Arial"/>
          <w:sz w:val="24"/>
        </w:rPr>
      </w:pPr>
    </w:p>
    <w:p w:rsidR="001339AA" w:rsidRDefault="004C502D" w:rsidP="00145EA5">
      <w:pPr>
        <w:numPr>
          <w:ilvl w:val="0"/>
          <w:numId w:val="1"/>
        </w:numPr>
        <w:ind w:left="0" w:right="141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D64E1">
        <w:rPr>
          <w:rFonts w:ascii="Arial" w:hAnsi="Arial" w:cs="Arial"/>
          <w:b/>
          <w:sz w:val="24"/>
          <w:szCs w:val="24"/>
        </w:rPr>
        <w:lastRenderedPageBreak/>
        <w:t>Zahlenmäßiger Zwischenn</w:t>
      </w:r>
      <w:r>
        <w:rPr>
          <w:rFonts w:ascii="Arial" w:hAnsi="Arial" w:cs="Arial"/>
          <w:b/>
          <w:sz w:val="24"/>
          <w:szCs w:val="24"/>
        </w:rPr>
        <w:t>achweis</w:t>
      </w:r>
      <w:r w:rsidR="008E0FFD">
        <w:rPr>
          <w:rFonts w:ascii="Arial" w:hAnsi="Arial" w:cs="Arial"/>
          <w:b/>
          <w:sz w:val="24"/>
          <w:szCs w:val="24"/>
        </w:rPr>
        <w:t xml:space="preserve"> </w:t>
      </w:r>
      <w:r w:rsidR="009112FA">
        <w:rPr>
          <w:rFonts w:ascii="Arial" w:hAnsi="Arial" w:cs="Arial"/>
          <w:b/>
          <w:sz w:val="24"/>
          <w:szCs w:val="24"/>
        </w:rPr>
        <w:br/>
      </w:r>
      <w:r w:rsidR="008E0FFD">
        <w:rPr>
          <w:rFonts w:ascii="Arial" w:hAnsi="Arial" w:cs="Arial"/>
          <w:b/>
          <w:sz w:val="24"/>
          <w:szCs w:val="24"/>
        </w:rPr>
        <w:t>bezogen auf das erst</w:t>
      </w:r>
      <w:r w:rsidR="00367A92">
        <w:rPr>
          <w:rFonts w:ascii="Arial" w:hAnsi="Arial" w:cs="Arial"/>
          <w:b/>
          <w:sz w:val="24"/>
          <w:szCs w:val="24"/>
        </w:rPr>
        <w:t>e Haushaltsjahr des Durchführung</w:t>
      </w:r>
      <w:r w:rsidR="008E0FFD">
        <w:rPr>
          <w:rFonts w:ascii="Arial" w:hAnsi="Arial" w:cs="Arial"/>
          <w:b/>
          <w:sz w:val="24"/>
          <w:szCs w:val="24"/>
        </w:rPr>
        <w:t>szeitraumes</w:t>
      </w:r>
    </w:p>
    <w:p w:rsidR="002B6BCD" w:rsidRPr="00145EA5" w:rsidRDefault="002B6BCD">
      <w:pPr>
        <w:ind w:right="141"/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27"/>
      </w:tblGrid>
      <w:tr w:rsidR="006C5019" w:rsidTr="007D64E1">
        <w:trPr>
          <w:trHeight w:val="340"/>
        </w:trPr>
        <w:tc>
          <w:tcPr>
            <w:tcW w:w="5240" w:type="dxa"/>
          </w:tcPr>
          <w:p w:rsidR="006C5019" w:rsidRPr="00145EA5" w:rsidRDefault="006C5019" w:rsidP="006C501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45EA5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B375FD">
              <w:rPr>
                <w:rFonts w:ascii="Arial" w:hAnsi="Arial" w:cs="Arial"/>
                <w:b/>
                <w:sz w:val="24"/>
                <w:szCs w:val="24"/>
              </w:rPr>
              <w:t xml:space="preserve">tatsächliche </w:t>
            </w:r>
            <w:r w:rsidRPr="00145EA5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  <w:tc>
          <w:tcPr>
            <w:tcW w:w="3827" w:type="dxa"/>
          </w:tcPr>
          <w:p w:rsidR="006C5019" w:rsidRDefault="00B375FD" w:rsidP="006C501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6C5019" w:rsidRPr="009171CE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6C5019" w:rsidTr="007D64E1">
        <w:trPr>
          <w:trHeight w:val="877"/>
        </w:trPr>
        <w:tc>
          <w:tcPr>
            <w:tcW w:w="5240" w:type="dxa"/>
          </w:tcPr>
          <w:p w:rsidR="006C5019" w:rsidRPr="00145EA5" w:rsidRDefault="007D64E1" w:rsidP="007D64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t>Leistungen Dritter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EA5">
              <w:rPr>
                <w:rFonts w:ascii="Arial" w:hAnsi="Arial" w:cs="Arial"/>
                <w:sz w:val="24"/>
                <w:szCs w:val="24"/>
              </w:rPr>
              <w:t>ohne öf</w:t>
            </w:r>
            <w:r>
              <w:rPr>
                <w:rFonts w:ascii="Arial" w:hAnsi="Arial" w:cs="Arial"/>
                <w:sz w:val="24"/>
                <w:szCs w:val="24"/>
              </w:rPr>
              <w:t xml:space="preserve">fentliche </w:t>
            </w:r>
            <w:r w:rsidRPr="00145EA5">
              <w:rPr>
                <w:rFonts w:ascii="Arial" w:hAnsi="Arial" w:cs="Arial"/>
                <w:sz w:val="24"/>
                <w:szCs w:val="24"/>
              </w:rPr>
              <w:t>Förderung</w:t>
            </w:r>
            <w:r>
              <w:rPr>
                <w:rFonts w:ascii="Arial" w:hAnsi="Arial" w:cs="Arial"/>
                <w:sz w:val="24"/>
                <w:szCs w:val="24"/>
              </w:rPr>
              <w:t xml:space="preserve"> (z. B. Spenden, Gewinnerlöse):</w:t>
            </w:r>
          </w:p>
        </w:tc>
        <w:tc>
          <w:tcPr>
            <w:tcW w:w="3827" w:type="dxa"/>
          </w:tcPr>
          <w:p w:rsidR="006C5019" w:rsidRDefault="006C5019" w:rsidP="006C50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5019" w:rsidTr="007D64E1">
        <w:trPr>
          <w:trHeight w:val="810"/>
        </w:trPr>
        <w:tc>
          <w:tcPr>
            <w:tcW w:w="5240" w:type="dxa"/>
          </w:tcPr>
          <w:p w:rsidR="006C5019" w:rsidRPr="00145EA5" w:rsidRDefault="007D64E1" w:rsidP="007D64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t>Bewilligte öffentliche Förderung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EA5">
              <w:rPr>
                <w:rFonts w:ascii="Arial" w:hAnsi="Arial" w:cs="Arial"/>
                <w:sz w:val="24"/>
                <w:szCs w:val="24"/>
              </w:rPr>
              <w:t>durch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CF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(z. B. Kommune, AMIF-Behörde etc.):</w:t>
            </w:r>
          </w:p>
        </w:tc>
        <w:tc>
          <w:tcPr>
            <w:tcW w:w="3827" w:type="dxa"/>
          </w:tcPr>
          <w:p w:rsidR="006C5019" w:rsidRDefault="006C5019" w:rsidP="006C50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5019" w:rsidTr="007D64E1">
        <w:trPr>
          <w:trHeight w:val="545"/>
        </w:trPr>
        <w:tc>
          <w:tcPr>
            <w:tcW w:w="5240" w:type="dxa"/>
          </w:tcPr>
          <w:p w:rsidR="00817062" w:rsidRPr="00145EA5" w:rsidRDefault="007D64E1" w:rsidP="006C50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Eigenanteil</w:t>
            </w:r>
            <w:r w:rsidR="00446B54">
              <w:rPr>
                <w:rFonts w:ascii="Arial" w:hAnsi="Arial" w:cs="Arial"/>
                <w:sz w:val="24"/>
                <w:szCs w:val="24"/>
              </w:rPr>
              <w:t xml:space="preserve"> (ggf. bitte selbstständig berechnen)</w:t>
            </w:r>
            <w:r w:rsidR="001D4C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6C5019" w:rsidRDefault="006C5019" w:rsidP="006C50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5019" w:rsidTr="007D64E1">
        <w:trPr>
          <w:trHeight w:val="468"/>
        </w:trPr>
        <w:tc>
          <w:tcPr>
            <w:tcW w:w="5240" w:type="dxa"/>
            <w:tcBorders>
              <w:bottom w:val="single" w:sz="6" w:space="0" w:color="auto"/>
            </w:tcBorders>
          </w:tcPr>
          <w:p w:rsidR="007D64E1" w:rsidRPr="00145EA5" w:rsidRDefault="006C5019" w:rsidP="006C50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t>Zuwendung des Landes</w:t>
            </w:r>
            <w:r>
              <w:rPr>
                <w:rFonts w:ascii="Arial" w:hAnsi="Arial" w:cs="Arial"/>
                <w:sz w:val="24"/>
                <w:szCs w:val="24"/>
              </w:rPr>
              <w:t xml:space="preserve"> Nordrhein-Westfalen</w:t>
            </w:r>
            <w:r w:rsidR="001D4C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6C5019" w:rsidRDefault="006C5019" w:rsidP="006C50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5019" w:rsidTr="007D64E1">
        <w:trPr>
          <w:trHeight w:val="504"/>
        </w:trPr>
        <w:tc>
          <w:tcPr>
            <w:tcW w:w="5240" w:type="dxa"/>
            <w:tcBorders>
              <w:bottom w:val="single" w:sz="8" w:space="0" w:color="auto"/>
            </w:tcBorders>
            <w:vAlign w:val="center"/>
          </w:tcPr>
          <w:p w:rsidR="006C5019" w:rsidRPr="00145EA5" w:rsidRDefault="00817062" w:rsidP="007D64E1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Gesamteinnahmen: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6C5019" w:rsidRDefault="006C5019" w:rsidP="007D6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5464D" w:rsidRDefault="00F5464D">
      <w:pPr>
        <w:ind w:right="141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3814"/>
      </w:tblGrid>
      <w:tr w:rsidR="00B375FD" w:rsidTr="007D64E1">
        <w:trPr>
          <w:trHeight w:val="340"/>
        </w:trPr>
        <w:tc>
          <w:tcPr>
            <w:tcW w:w="0" w:type="auto"/>
          </w:tcPr>
          <w:p w:rsidR="00B375FD" w:rsidRPr="00B375FD" w:rsidRDefault="00B375FD" w:rsidP="007D4CF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375F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tatsächliche </w:t>
            </w:r>
            <w:r w:rsidRPr="00B375FD">
              <w:rPr>
                <w:rFonts w:ascii="Arial" w:hAnsi="Arial" w:cs="Arial"/>
                <w:b/>
                <w:sz w:val="24"/>
                <w:szCs w:val="24"/>
              </w:rPr>
              <w:t>Ausgaben</w:t>
            </w:r>
            <w:r w:rsidR="007D4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4CFF">
              <w:rPr>
                <w:rFonts w:ascii="Arial" w:hAnsi="Arial" w:cs="Arial"/>
                <w:b/>
                <w:sz w:val="24"/>
                <w:szCs w:val="24"/>
              </w:rPr>
              <w:br/>
              <w:t>laut Spalte G</w:t>
            </w:r>
            <w:r w:rsidR="00687CAC">
              <w:rPr>
                <w:rFonts w:ascii="Arial" w:hAnsi="Arial" w:cs="Arial"/>
                <w:b/>
                <w:sz w:val="24"/>
                <w:szCs w:val="24"/>
              </w:rPr>
              <w:t xml:space="preserve"> der</w:t>
            </w:r>
            <w:r w:rsidR="007D4CFF">
              <w:rPr>
                <w:rFonts w:ascii="Arial" w:hAnsi="Arial" w:cs="Arial"/>
                <w:b/>
                <w:sz w:val="24"/>
                <w:szCs w:val="24"/>
              </w:rPr>
              <w:t xml:space="preserve"> o. a.</w:t>
            </w:r>
            <w:r w:rsidR="00687CAC">
              <w:rPr>
                <w:rFonts w:ascii="Arial" w:hAnsi="Arial" w:cs="Arial"/>
                <w:b/>
                <w:sz w:val="24"/>
                <w:szCs w:val="24"/>
              </w:rPr>
              <w:t xml:space="preserve"> Anlage</w:t>
            </w:r>
          </w:p>
        </w:tc>
        <w:tc>
          <w:tcPr>
            <w:tcW w:w="3814" w:type="dxa"/>
          </w:tcPr>
          <w:p w:rsidR="00B375FD" w:rsidRDefault="00B375FD" w:rsidP="00D87BE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171CE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375FD" w:rsidTr="00894F90">
        <w:trPr>
          <w:trHeight w:val="576"/>
        </w:trPr>
        <w:tc>
          <w:tcPr>
            <w:tcW w:w="0" w:type="auto"/>
          </w:tcPr>
          <w:p w:rsidR="00B375FD" w:rsidRPr="00145EA5" w:rsidRDefault="00687CAC" w:rsidP="00D87B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Personalausgaben</w:t>
            </w:r>
            <w:r w:rsidR="001D4C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14" w:type="dxa"/>
          </w:tcPr>
          <w:p w:rsidR="00B375FD" w:rsidRDefault="00B375FD" w:rsidP="00D87BE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75FD" w:rsidTr="007D64E1">
        <w:trPr>
          <w:trHeight w:val="729"/>
        </w:trPr>
        <w:tc>
          <w:tcPr>
            <w:tcW w:w="0" w:type="auto"/>
          </w:tcPr>
          <w:p w:rsidR="00B375FD" w:rsidRPr="00145EA5" w:rsidRDefault="00B375FD" w:rsidP="00D87B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Ausgaben zur Ausstattung und den Betrieb v</w:t>
            </w:r>
            <w:r w:rsidR="00894F90">
              <w:rPr>
                <w:rFonts w:ascii="Arial" w:hAnsi="Arial" w:cs="Arial"/>
                <w:sz w:val="24"/>
                <w:szCs w:val="24"/>
              </w:rPr>
              <w:t>on Büroarbeitsplätzen</w:t>
            </w:r>
            <w:r w:rsidR="001D4C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375FD" w:rsidRDefault="00B375FD" w:rsidP="00D87BE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75FD" w:rsidTr="007D64E1">
        <w:trPr>
          <w:trHeight w:val="545"/>
        </w:trPr>
        <w:tc>
          <w:tcPr>
            <w:tcW w:w="0" w:type="auto"/>
          </w:tcPr>
          <w:p w:rsidR="00B375FD" w:rsidRPr="00145EA5" w:rsidRDefault="00B375FD" w:rsidP="00D87B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352D1">
              <w:rPr>
                <w:rFonts w:ascii="Arial" w:hAnsi="Arial" w:cs="Arial"/>
                <w:sz w:val="24"/>
                <w:szCs w:val="24"/>
              </w:rPr>
              <w:t>usgaben für Arbeits</w:t>
            </w:r>
            <w:r w:rsidR="00894F90">
              <w:rPr>
                <w:rFonts w:ascii="Arial" w:hAnsi="Arial" w:cs="Arial"/>
                <w:sz w:val="24"/>
                <w:szCs w:val="24"/>
              </w:rPr>
              <w:t>räume</w:t>
            </w:r>
            <w:r w:rsidR="001D4C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14" w:type="dxa"/>
          </w:tcPr>
          <w:p w:rsidR="00B375FD" w:rsidRDefault="00B375FD" w:rsidP="00D87BE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75FD" w:rsidTr="007D64E1">
        <w:trPr>
          <w:trHeight w:val="945"/>
        </w:trPr>
        <w:tc>
          <w:tcPr>
            <w:tcW w:w="0" w:type="auto"/>
          </w:tcPr>
          <w:p w:rsidR="00B375FD" w:rsidRPr="00145EA5" w:rsidRDefault="00B375FD" w:rsidP="00D87B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Honorarausgaben insbesondere für externe Übersetzungs- Sprachmittler- und D</w:t>
            </w:r>
            <w:r w:rsidR="00894F90">
              <w:rPr>
                <w:rFonts w:ascii="Arial" w:hAnsi="Arial" w:cs="Arial"/>
                <w:sz w:val="24"/>
                <w:szCs w:val="24"/>
              </w:rPr>
              <w:t>olmetschertätigkeiten</w:t>
            </w:r>
            <w:r w:rsidR="001D4C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14" w:type="dxa"/>
          </w:tcPr>
          <w:p w:rsidR="00B375FD" w:rsidRDefault="00B375FD" w:rsidP="00D87BE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75FD" w:rsidTr="007D64E1">
        <w:trPr>
          <w:trHeight w:val="411"/>
        </w:trPr>
        <w:tc>
          <w:tcPr>
            <w:tcW w:w="0" w:type="auto"/>
            <w:vAlign w:val="center"/>
          </w:tcPr>
          <w:p w:rsidR="00B375FD" w:rsidRPr="00145EA5" w:rsidRDefault="00817062" w:rsidP="007D64E1">
            <w:pPr>
              <w:ind w:left="70" w:right="14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Gesamtausgaben:</w:t>
            </w:r>
          </w:p>
        </w:tc>
        <w:tc>
          <w:tcPr>
            <w:tcW w:w="3814" w:type="dxa"/>
            <w:vAlign w:val="center"/>
          </w:tcPr>
          <w:p w:rsidR="00B375FD" w:rsidRDefault="00B375FD" w:rsidP="007D6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B6BCD" w:rsidRDefault="002B6BCD">
      <w:pPr>
        <w:ind w:right="141"/>
        <w:rPr>
          <w:rFonts w:ascii="Arial" w:hAnsi="Arial" w:cs="Arial"/>
          <w:sz w:val="24"/>
        </w:rPr>
      </w:pPr>
    </w:p>
    <w:p w:rsidR="001D4CFA" w:rsidRDefault="001D4CFA">
      <w:pPr>
        <w:ind w:right="141"/>
        <w:rPr>
          <w:rFonts w:ascii="Arial" w:hAnsi="Arial" w:cs="Arial"/>
          <w:sz w:val="24"/>
        </w:rPr>
      </w:pPr>
    </w:p>
    <w:p w:rsidR="00127A55" w:rsidRDefault="00D453D9" w:rsidP="004C502D">
      <w:pPr>
        <w:numPr>
          <w:ilvl w:val="0"/>
          <w:numId w:val="1"/>
        </w:numPr>
        <w:ind w:left="0" w:right="141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Ist-Ergebnis</w:t>
      </w:r>
      <w:r w:rsidR="00B375FD">
        <w:rPr>
          <w:rFonts w:ascii="Arial" w:hAnsi="Arial" w:cs="Arial"/>
          <w:b/>
          <w:sz w:val="24"/>
        </w:rPr>
        <w:t xml:space="preserve"> im ersten Haushaltsjahr des Durchführungszeitraumes</w:t>
      </w:r>
    </w:p>
    <w:p w:rsidR="00B375FD" w:rsidRDefault="00B375FD" w:rsidP="00B375FD">
      <w:pPr>
        <w:ind w:right="141"/>
        <w:rPr>
          <w:rFonts w:ascii="Arial" w:hAnsi="Arial" w:cs="Arial"/>
          <w:b/>
          <w:sz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91"/>
      </w:tblGrid>
      <w:tr w:rsidR="00817062" w:rsidRPr="00CF1A16" w:rsidTr="00EB2905">
        <w:trPr>
          <w:trHeight w:val="340"/>
        </w:trPr>
        <w:tc>
          <w:tcPr>
            <w:tcW w:w="5173" w:type="dxa"/>
          </w:tcPr>
          <w:p w:rsidR="00817062" w:rsidRDefault="00817062" w:rsidP="00D453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817062" w:rsidRPr="00817062" w:rsidRDefault="00817062" w:rsidP="00A26E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EUR</w:t>
            </w:r>
          </w:p>
        </w:tc>
      </w:tr>
      <w:tr w:rsidR="00817062" w:rsidTr="00817062">
        <w:tc>
          <w:tcPr>
            <w:tcW w:w="5173" w:type="dxa"/>
          </w:tcPr>
          <w:p w:rsidR="00817062" w:rsidRDefault="00817062" w:rsidP="00D453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Gesamteinnahmen (Nr. I.1.)</w:t>
            </w:r>
          </w:p>
        </w:tc>
        <w:tc>
          <w:tcPr>
            <w:tcW w:w="3891" w:type="dxa"/>
            <w:tcBorders>
              <w:right w:val="single" w:sz="4" w:space="0" w:color="auto"/>
            </w:tcBorders>
          </w:tcPr>
          <w:p w:rsidR="00817062" w:rsidRDefault="00817062" w:rsidP="00A26E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7062" w:rsidTr="00817062">
        <w:tc>
          <w:tcPr>
            <w:tcW w:w="5173" w:type="dxa"/>
          </w:tcPr>
          <w:p w:rsidR="00817062" w:rsidRDefault="00817062" w:rsidP="00D453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Gesamtausgaben (Nr. I.2.)</w:t>
            </w:r>
          </w:p>
        </w:tc>
        <w:tc>
          <w:tcPr>
            <w:tcW w:w="3891" w:type="dxa"/>
            <w:tcBorders>
              <w:right w:val="single" w:sz="4" w:space="0" w:color="auto"/>
            </w:tcBorders>
          </w:tcPr>
          <w:p w:rsidR="00817062" w:rsidRPr="00145EA5" w:rsidRDefault="00817062" w:rsidP="00D453D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E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E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45EA5">
              <w:rPr>
                <w:rFonts w:ascii="Arial" w:hAnsi="Arial" w:cs="Arial"/>
                <w:sz w:val="24"/>
                <w:szCs w:val="24"/>
              </w:rPr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45E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94F90" w:rsidRDefault="00894F90" w:rsidP="007D64E1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894F90" w:rsidRDefault="00446B5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Gesamteinnahmen und Gesamtausgaben müssen übereinstimmen.</w:t>
      </w:r>
      <w:r w:rsidR="00894F90">
        <w:rPr>
          <w:rFonts w:ascii="Arial" w:hAnsi="Arial" w:cs="Arial"/>
          <w:sz w:val="22"/>
          <w:szCs w:val="22"/>
        </w:rPr>
        <w:br w:type="page"/>
      </w:r>
    </w:p>
    <w:p w:rsidR="00AC3993" w:rsidRDefault="00AC3993" w:rsidP="001D4CFA">
      <w:pPr>
        <w:numPr>
          <w:ilvl w:val="0"/>
          <w:numId w:val="1"/>
        </w:numPr>
        <w:ind w:left="0" w:right="141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Erklärung</w:t>
      </w:r>
      <w:r>
        <w:rPr>
          <w:rFonts w:ascii="Arial" w:hAnsi="Arial" w:cs="Arial"/>
          <w:b/>
          <w:sz w:val="24"/>
        </w:rPr>
        <w:br/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C3993" w:rsidTr="00311F9A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C3993" w:rsidRDefault="00AC3993" w:rsidP="00311F9A">
            <w:pPr>
              <w:spacing w:before="120"/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5408A1" w:rsidRDefault="00AC3993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erkläre mich mit der </w:t>
            </w:r>
            <w:r w:rsidRPr="00AC3993">
              <w:rPr>
                <w:rFonts w:ascii="Arial" w:hAnsi="Arial" w:cs="Arial"/>
                <w:b/>
                <w:sz w:val="22"/>
                <w:szCs w:val="22"/>
              </w:rPr>
              <w:t>Rückforderung</w:t>
            </w:r>
            <w:r w:rsidR="00D2391C">
              <w:rPr>
                <w:rFonts w:ascii="Arial" w:hAnsi="Arial" w:cs="Arial"/>
                <w:sz w:val="22"/>
                <w:szCs w:val="22"/>
              </w:rPr>
              <w:t xml:space="preserve"> in Höhe der</w:t>
            </w:r>
            <w:r>
              <w:rPr>
                <w:rFonts w:ascii="Arial" w:hAnsi="Arial" w:cs="Arial"/>
                <w:sz w:val="22"/>
                <w:szCs w:val="22"/>
              </w:rPr>
              <w:t xml:space="preserve"> auf der Anlage zum Zwischennachweis </w:t>
            </w:r>
            <w:r w:rsidRPr="00AC3993">
              <w:rPr>
                <w:rFonts w:ascii="Arial" w:hAnsi="Arial" w:cs="Arial"/>
                <w:sz w:val="22"/>
                <w:szCs w:val="22"/>
              </w:rPr>
              <w:t>(</w:t>
            </w:r>
            <w:r w:rsidR="00335338">
              <w:rPr>
                <w:rFonts w:ascii="Arial" w:hAnsi="Arial" w:cs="Arial"/>
                <w:sz w:val="22"/>
                <w:szCs w:val="22"/>
              </w:rPr>
              <w:t>„</w:t>
            </w:r>
            <w:r w:rsidRPr="00AC3993">
              <w:rPr>
                <w:rFonts w:ascii="Arial" w:hAnsi="Arial" w:cs="Arial"/>
                <w:sz w:val="22"/>
                <w:szCs w:val="22"/>
              </w:rPr>
              <w:t>Aufstellung der tatsächlichen Ausgaben im ersten Haushaltsjahr des Durchführungszeitraumes</w:t>
            </w:r>
            <w:r w:rsidR="00335338">
              <w:rPr>
                <w:rFonts w:ascii="Arial" w:hAnsi="Arial" w:cs="Arial"/>
                <w:sz w:val="22"/>
                <w:szCs w:val="22"/>
              </w:rPr>
              <w:t>“</w:t>
            </w:r>
            <w:r w:rsidRPr="00AC399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aufgeführten </w:t>
            </w:r>
            <w:r w:rsidR="00D2391C">
              <w:rPr>
                <w:rFonts w:ascii="Arial" w:hAnsi="Arial" w:cs="Arial"/>
                <w:sz w:val="22"/>
                <w:szCs w:val="22"/>
              </w:rPr>
              <w:t xml:space="preserve">vollständigen Überzahlung </w:t>
            </w:r>
            <w:r>
              <w:rPr>
                <w:rFonts w:ascii="Arial" w:hAnsi="Arial" w:cs="Arial"/>
                <w:sz w:val="22"/>
                <w:szCs w:val="22"/>
              </w:rPr>
              <w:t>einverstanden</w:t>
            </w:r>
            <w:r w:rsidR="00D239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und bitte zwecks Erstattung um den entsprechenden Widerrufs- und Rückforderungsbescheid.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3993" w:rsidRDefault="00335338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35338">
              <w:rPr>
                <w:rFonts w:ascii="Arial" w:hAnsi="Arial" w:cs="Arial"/>
                <w:sz w:val="22"/>
                <w:szCs w:val="22"/>
              </w:rPr>
              <w:t>Bitte zahlen Sie aufgrund</w:t>
            </w:r>
            <w:r>
              <w:rPr>
                <w:rFonts w:ascii="Arial" w:hAnsi="Arial" w:cs="Arial"/>
                <w:sz w:val="22"/>
                <w:szCs w:val="22"/>
              </w:rPr>
              <w:t xml:space="preserve"> dieser Erklärung </w:t>
            </w:r>
            <w:r w:rsidRPr="00335338">
              <w:rPr>
                <w:rFonts w:ascii="Arial" w:hAnsi="Arial" w:cs="Arial"/>
                <w:sz w:val="22"/>
                <w:szCs w:val="22"/>
              </w:rPr>
              <w:t>noch keine Mittel zurück.</w:t>
            </w:r>
            <w:r>
              <w:rPr>
                <w:rFonts w:ascii="Arial" w:hAnsi="Arial" w:cs="Arial"/>
                <w:sz w:val="22"/>
                <w:szCs w:val="22"/>
              </w:rPr>
              <w:t xml:space="preserve"> Warten Sie hierzu bitte den Erhalt des v. g. Bescheides ab. </w:t>
            </w:r>
          </w:p>
          <w:p w:rsidR="00AC3993" w:rsidRDefault="00AC3993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993" w:rsidRDefault="00AA402F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dieser Erklärung</w:t>
            </w:r>
            <w:r w:rsidR="00D2391C">
              <w:rPr>
                <w:rFonts w:ascii="Arial" w:hAnsi="Arial" w:cs="Arial"/>
                <w:sz w:val="22"/>
                <w:szCs w:val="22"/>
              </w:rPr>
              <w:t xml:space="preserve"> entfällt</w:t>
            </w:r>
            <w:r w:rsidR="00AC3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91C">
              <w:rPr>
                <w:rFonts w:ascii="Arial" w:hAnsi="Arial" w:cs="Arial"/>
                <w:sz w:val="22"/>
                <w:szCs w:val="22"/>
              </w:rPr>
              <w:t>die</w:t>
            </w:r>
            <w:r w:rsidR="00AC3993">
              <w:rPr>
                <w:rFonts w:ascii="Arial" w:hAnsi="Arial" w:cs="Arial"/>
                <w:sz w:val="22"/>
                <w:szCs w:val="22"/>
              </w:rPr>
              <w:t xml:space="preserve"> Anhörung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 im Sinne des § 28</w:t>
            </w:r>
            <w:r w:rsidR="00753A3B">
              <w:rPr>
                <w:rFonts w:ascii="Arial" w:hAnsi="Arial" w:cs="Arial"/>
                <w:sz w:val="22"/>
                <w:szCs w:val="22"/>
              </w:rPr>
              <w:t xml:space="preserve"> Abs. 2 Nr. 3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 VwVfG </w:t>
            </w:r>
            <w:r w:rsidR="00DD31A5">
              <w:rPr>
                <w:rFonts w:ascii="Arial" w:hAnsi="Arial" w:cs="Arial"/>
                <w:sz w:val="22"/>
                <w:szCs w:val="22"/>
              </w:rPr>
              <w:t xml:space="preserve">bzgl. </w:t>
            </w:r>
            <w:r w:rsidR="00AC3993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335338">
              <w:rPr>
                <w:rFonts w:ascii="Arial" w:hAnsi="Arial" w:cs="Arial"/>
                <w:sz w:val="22"/>
                <w:szCs w:val="22"/>
              </w:rPr>
              <w:t xml:space="preserve">Rückforderung der 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auf der Anlage zum Zwischenachweis festgestellten </w:t>
            </w:r>
            <w:r w:rsidR="00D2391C">
              <w:rPr>
                <w:rFonts w:ascii="Arial" w:hAnsi="Arial" w:cs="Arial"/>
                <w:sz w:val="22"/>
                <w:szCs w:val="22"/>
              </w:rPr>
              <w:t xml:space="preserve">vollständigen </w:t>
            </w:r>
            <w:r w:rsidR="00335338">
              <w:rPr>
                <w:rFonts w:ascii="Arial" w:hAnsi="Arial" w:cs="Arial"/>
                <w:sz w:val="22"/>
                <w:szCs w:val="22"/>
              </w:rPr>
              <w:t>Überzahlung</w:t>
            </w:r>
            <w:r w:rsidR="00753A3B">
              <w:rPr>
                <w:rFonts w:ascii="Arial" w:hAnsi="Arial" w:cs="Arial"/>
                <w:sz w:val="22"/>
                <w:szCs w:val="22"/>
              </w:rPr>
              <w:t>, da von Ihren tatsächlichen Angaben nicht zu Ihren Ungunsten abgewichen wird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3A3B">
              <w:rPr>
                <w:rFonts w:ascii="Arial" w:hAnsi="Arial" w:cs="Arial"/>
                <w:sz w:val="22"/>
                <w:szCs w:val="22"/>
              </w:rPr>
              <w:br/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Der Widerrufs- und Rückforderungsbescheid könnte </w:t>
            </w:r>
            <w:r w:rsidR="00335338">
              <w:rPr>
                <w:rFonts w:ascii="Arial" w:hAnsi="Arial" w:cs="Arial"/>
                <w:sz w:val="22"/>
                <w:szCs w:val="22"/>
              </w:rPr>
              <w:t>direkt nach Prüfung des Zwischennachweises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 ergehen, so dass kürzere Bearbeitungszeiten entstehen. Dies k</w:t>
            </w:r>
            <w:r w:rsidR="00335338">
              <w:rPr>
                <w:rFonts w:ascii="Arial" w:hAnsi="Arial" w:cs="Arial"/>
                <w:sz w:val="22"/>
                <w:szCs w:val="22"/>
              </w:rPr>
              <w:t>äme Ihnen auch bei der Festsetzung</w:t>
            </w:r>
            <w:r w:rsidR="00587905">
              <w:rPr>
                <w:rFonts w:ascii="Arial" w:hAnsi="Arial" w:cs="Arial"/>
                <w:sz w:val="22"/>
                <w:szCs w:val="22"/>
              </w:rPr>
              <w:t xml:space="preserve"> eines möglichen Zinsanspruchs entgegen, da sich der Zinszeitraum erheblich verkürzen könnte. </w:t>
            </w:r>
          </w:p>
          <w:p w:rsidR="00587905" w:rsidRDefault="00587905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Sollte die Bewilligungsbehörde bei der Prüfung des Zwischennachweises zu einem anderen Ergebnis kommen, als auf der Anlage zum Zwischennachweis </w:t>
            </w:r>
            <w:r w:rsidR="00AA402F">
              <w:rPr>
                <w:rFonts w:ascii="Arial" w:hAnsi="Arial" w:cs="Arial"/>
                <w:sz w:val="22"/>
                <w:szCs w:val="22"/>
              </w:rPr>
              <w:t xml:space="preserve">aufgrund Ihrer Angaben </w:t>
            </w:r>
            <w:r>
              <w:rPr>
                <w:rFonts w:ascii="Arial" w:hAnsi="Arial" w:cs="Arial"/>
                <w:sz w:val="22"/>
                <w:szCs w:val="22"/>
              </w:rPr>
              <w:t xml:space="preserve">festgestellt wurde, bekommen Sie gemäß § 28 </w:t>
            </w:r>
            <w:r w:rsidR="00753A3B">
              <w:rPr>
                <w:rFonts w:ascii="Arial" w:hAnsi="Arial" w:cs="Arial"/>
                <w:sz w:val="22"/>
                <w:szCs w:val="22"/>
              </w:rPr>
              <w:t xml:space="preserve">Abs. 1 </w:t>
            </w:r>
            <w:r>
              <w:rPr>
                <w:rFonts w:ascii="Arial" w:hAnsi="Arial" w:cs="Arial"/>
                <w:sz w:val="22"/>
                <w:szCs w:val="22"/>
              </w:rPr>
              <w:t>VwVfG die Gelegenheit zur Stellungnahme</w:t>
            </w:r>
            <w:r w:rsidR="00D2391C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AA402F">
              <w:rPr>
                <w:rFonts w:ascii="Arial" w:hAnsi="Arial" w:cs="Arial"/>
                <w:sz w:val="22"/>
                <w:szCs w:val="22"/>
              </w:rPr>
              <w:t>e</w:t>
            </w:r>
            <w:r w:rsidR="00D2391C">
              <w:rPr>
                <w:rFonts w:ascii="Arial" w:hAnsi="Arial" w:cs="Arial"/>
                <w:sz w:val="22"/>
                <w:szCs w:val="22"/>
              </w:rPr>
              <w:t>vor ein Widerrufs- und Rückforderungsbescheid erlassen wird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A402F" w:rsidRDefault="00AA402F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993" w:rsidRDefault="00AA402F" w:rsidP="00AA402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10EF">
              <w:rPr>
                <w:rFonts w:ascii="Arial" w:hAnsi="Arial" w:cs="Arial"/>
                <w:sz w:val="22"/>
                <w:szCs w:val="22"/>
              </w:rPr>
            </w:r>
            <w:r w:rsidR="001B10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402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Ich bin mit dem o. a. verkürzten Verfahren nicht einverstanden. </w:t>
            </w:r>
          </w:p>
        </w:tc>
      </w:tr>
    </w:tbl>
    <w:p w:rsidR="001D4CFA" w:rsidRDefault="001D4CFA" w:rsidP="00AC3993">
      <w:pPr>
        <w:ind w:right="141"/>
        <w:rPr>
          <w:rFonts w:ascii="Arial" w:hAnsi="Arial" w:cs="Arial"/>
          <w:b/>
          <w:sz w:val="24"/>
        </w:rPr>
      </w:pPr>
    </w:p>
    <w:p w:rsidR="00AA402F" w:rsidRDefault="00AA402F" w:rsidP="00AC3993">
      <w:pPr>
        <w:ind w:right="141"/>
        <w:rPr>
          <w:rFonts w:ascii="Arial" w:hAnsi="Arial" w:cs="Arial"/>
          <w:b/>
          <w:sz w:val="24"/>
        </w:rPr>
      </w:pPr>
    </w:p>
    <w:p w:rsidR="00AC3993" w:rsidRDefault="00AC3993" w:rsidP="001D4CFA">
      <w:pPr>
        <w:numPr>
          <w:ilvl w:val="0"/>
          <w:numId w:val="1"/>
        </w:numPr>
        <w:ind w:left="0" w:right="141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Bestätigungen</w:t>
      </w:r>
    </w:p>
    <w:p w:rsidR="001D4CFA" w:rsidRDefault="001D4CFA" w:rsidP="001D4CFA">
      <w:pPr>
        <w:ind w:right="141"/>
        <w:rPr>
          <w:rFonts w:ascii="Arial" w:hAnsi="Arial" w:cs="Arial"/>
          <w:b/>
          <w:sz w:val="24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D4CFA" w:rsidTr="00E65ACB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D4CFA" w:rsidRDefault="001D4CFA" w:rsidP="00E65ACB">
            <w:pPr>
              <w:spacing w:before="120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1D4CFA" w:rsidRDefault="001D4CFA" w:rsidP="00E65ACB">
            <w:pPr>
              <w:spacing w:before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10EF">
              <w:rPr>
                <w:rFonts w:ascii="Arial" w:hAnsi="Arial" w:cs="Arial"/>
                <w:sz w:val="22"/>
                <w:szCs w:val="22"/>
              </w:rPr>
            </w:r>
            <w:r w:rsidR="001B10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die Allgemeinen und Besonderen Nebenbestimmungen des Zuwendungsbescheides beachtet wurden,</w:t>
            </w:r>
          </w:p>
          <w:p w:rsidR="001D4CFA" w:rsidRDefault="001D4CFA" w:rsidP="00E65ACB">
            <w:pPr>
              <w:spacing w:before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4CFA" w:rsidRDefault="001D4CFA" w:rsidP="00E65ACB">
            <w:pPr>
              <w:spacing w:before="8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10EF">
              <w:rPr>
                <w:rFonts w:ascii="Arial" w:hAnsi="Arial" w:cs="Arial"/>
                <w:sz w:val="22"/>
                <w:szCs w:val="22"/>
              </w:rPr>
            </w:r>
            <w:r w:rsidR="001B10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die Ausgaben notwendig waren, wirtschaftlich und sparsam verfahren worden ist</w:t>
            </w:r>
            <w:r w:rsidR="00B352D1">
              <w:rPr>
                <w:rFonts w:ascii="Arial" w:hAnsi="Arial" w:cs="Arial"/>
                <w:sz w:val="22"/>
                <w:szCs w:val="22"/>
              </w:rPr>
              <w:t xml:space="preserve"> und die Angaben im Zwischen</w:t>
            </w:r>
            <w:r>
              <w:rPr>
                <w:rFonts w:ascii="Arial" w:hAnsi="Arial" w:cs="Arial"/>
                <w:sz w:val="22"/>
                <w:szCs w:val="22"/>
              </w:rPr>
              <w:t>nachweis mit den Büchern und Belegen übereinstimmen,</w:t>
            </w:r>
          </w:p>
          <w:p w:rsidR="001D4CFA" w:rsidRDefault="001D4CFA" w:rsidP="00E65ACB">
            <w:pPr>
              <w:spacing w:before="8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4CFA" w:rsidRDefault="001D4CFA" w:rsidP="00E65ACB">
            <w:pPr>
              <w:spacing w:before="8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10EF">
              <w:rPr>
                <w:rFonts w:ascii="Arial" w:hAnsi="Arial" w:cs="Arial"/>
                <w:sz w:val="22"/>
                <w:szCs w:val="22"/>
              </w:rPr>
            </w:r>
            <w:r w:rsidR="001B10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die Inventarisierung der mit der Zuwendung beschafften Gegenstände nach der Nr. 4.2 ANBest-P vorgenommen wurde.</w:t>
            </w:r>
          </w:p>
          <w:p w:rsidR="001D4CFA" w:rsidRDefault="001D4CFA" w:rsidP="00E65ACB">
            <w:pPr>
              <w:ind w:left="9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4CFA" w:rsidRDefault="001D4CFA" w:rsidP="007D64E1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7D64E1" w:rsidRDefault="007D64E1" w:rsidP="007D64E1">
      <w:pPr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vorgenannten Angaben stimmen mit dem Zuwendungsbescheid und der Buchführung überein.</w:t>
      </w:r>
    </w:p>
    <w:p w:rsidR="00587905" w:rsidRDefault="00587905" w:rsidP="007D64E1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7D64E1" w:rsidRDefault="007D64E1" w:rsidP="007D64E1">
      <w:pPr>
        <w:ind w:right="141"/>
        <w:rPr>
          <w:rFonts w:ascii="Arial" w:hAnsi="Arial" w:cs="Arial"/>
          <w:sz w:val="22"/>
          <w:szCs w:val="22"/>
        </w:rPr>
      </w:pPr>
    </w:p>
    <w:p w:rsidR="007D64E1" w:rsidRDefault="007D64E1" w:rsidP="007D64E1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D64E1" w:rsidRDefault="007D64E1" w:rsidP="007D64E1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D64E1" w:rsidRPr="00EB2905" w:rsidRDefault="007D64E1" w:rsidP="007D64E1">
      <w:pPr>
        <w:tabs>
          <w:tab w:val="left" w:pos="1418"/>
          <w:tab w:val="left" w:pos="4820"/>
        </w:tabs>
        <w:ind w:right="141"/>
        <w:rPr>
          <w:rFonts w:ascii="Arial" w:hAnsi="Arial" w:cs="Arial"/>
        </w:rPr>
      </w:pPr>
      <w:r w:rsidRPr="00EB2905">
        <w:rPr>
          <w:rFonts w:ascii="Arial" w:hAnsi="Arial" w:cs="Arial"/>
        </w:rPr>
        <w:t>(Ort/Datum)</w:t>
      </w:r>
      <w:r w:rsidRPr="00EB2905">
        <w:rPr>
          <w:rFonts w:ascii="Arial" w:hAnsi="Arial" w:cs="Arial"/>
        </w:rPr>
        <w:tab/>
      </w:r>
      <w:r w:rsidRPr="00EB2905">
        <w:rPr>
          <w:rFonts w:ascii="Arial" w:hAnsi="Arial" w:cs="Arial"/>
        </w:rPr>
        <w:tab/>
        <w:t>(Rechtsverbindliche Unterschrift/en)</w:t>
      </w:r>
    </w:p>
    <w:p w:rsidR="007D64E1" w:rsidRDefault="007D64E1" w:rsidP="007D64E1">
      <w:pPr>
        <w:ind w:right="141"/>
        <w:rPr>
          <w:rFonts w:ascii="Arial" w:hAnsi="Arial" w:cs="Arial"/>
          <w:sz w:val="22"/>
          <w:szCs w:val="22"/>
        </w:rPr>
      </w:pPr>
    </w:p>
    <w:p w:rsidR="007D64E1" w:rsidRDefault="007D64E1" w:rsidP="007D64E1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D64E1" w:rsidRDefault="007D64E1" w:rsidP="007D64E1">
      <w:pPr>
        <w:tabs>
          <w:tab w:val="left" w:pos="1418"/>
          <w:tab w:val="left" w:pos="4820"/>
        </w:tabs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B2905" w:rsidRPr="00EB2905" w:rsidRDefault="007D64E1" w:rsidP="007D64E1">
      <w:pPr>
        <w:tabs>
          <w:tab w:val="left" w:pos="1418"/>
          <w:tab w:val="left" w:pos="4820"/>
        </w:tabs>
        <w:ind w:right="141"/>
        <w:rPr>
          <w:rFonts w:ascii="Arial" w:hAnsi="Arial" w:cs="Arial"/>
        </w:rPr>
      </w:pPr>
      <w:r w:rsidRPr="00EB2905">
        <w:rPr>
          <w:rFonts w:ascii="Arial" w:hAnsi="Arial" w:cs="Arial"/>
        </w:rPr>
        <w:t xml:space="preserve">                                                                             </w:t>
      </w:r>
      <w:r w:rsidR="00EB2905">
        <w:rPr>
          <w:rFonts w:ascii="Arial" w:hAnsi="Arial" w:cs="Arial"/>
        </w:rPr>
        <w:tab/>
      </w:r>
      <w:r w:rsidRPr="00EB2905">
        <w:rPr>
          <w:rFonts w:ascii="Arial" w:hAnsi="Arial" w:cs="Arial"/>
        </w:rPr>
        <w:t>(Namen(n), Funktion)</w:t>
      </w:r>
    </w:p>
    <w:p w:rsidR="009507D2" w:rsidRDefault="009507D2" w:rsidP="009507D2">
      <w:pPr>
        <w:ind w:right="141"/>
        <w:rPr>
          <w:rFonts w:ascii="Arial" w:hAnsi="Arial" w:cs="Arial"/>
          <w:sz w:val="24"/>
        </w:rPr>
      </w:pPr>
    </w:p>
    <w:sectPr w:rsidR="009507D2">
      <w:headerReference w:type="even" r:id="rId8"/>
      <w:headerReference w:type="default" r:id="rId9"/>
      <w:headerReference w:type="first" r:id="rId10"/>
      <w:footerReference w:type="first" r:id="rId11"/>
      <w:pgSz w:w="11907" w:h="16840"/>
      <w:pgMar w:top="1134" w:right="1418" w:bottom="851" w:left="1418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C0" w:rsidRDefault="00B20BC0">
      <w:r>
        <w:separator/>
      </w:r>
    </w:p>
  </w:endnote>
  <w:endnote w:type="continuationSeparator" w:id="0">
    <w:p w:rsidR="00B20BC0" w:rsidRDefault="00B2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95" w:rsidRDefault="00DE0F95" w:rsidP="003911F2">
    <w:pPr>
      <w:pStyle w:val="Fuzeile"/>
      <w:ind w:right="-851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C0" w:rsidRDefault="00B20BC0">
      <w:r>
        <w:separator/>
      </w:r>
    </w:p>
  </w:footnote>
  <w:footnote w:type="continuationSeparator" w:id="0">
    <w:p w:rsidR="00B20BC0" w:rsidRDefault="00B2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95" w:rsidRDefault="00DE0F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0F95" w:rsidRDefault="00DE0F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95" w:rsidRDefault="00DE0F95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</w:p>
  <w:p w:rsidR="00DE0F95" w:rsidRDefault="00DE0F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95" w:rsidRDefault="00DE0F95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0CD40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7D0A62"/>
    <w:multiLevelType w:val="singleLevel"/>
    <w:tmpl w:val="E578F166"/>
    <w:lvl w:ilvl="0">
      <w:start w:val="1"/>
      <w:numFmt w:val="upperRoman"/>
      <w:lvlText w:val="%1."/>
      <w:legacy w:legacy="1" w:legacySpace="0" w:legacyIndent="283"/>
      <w:lvlJc w:val="left"/>
      <w:pPr>
        <w:ind w:left="-143" w:hanging="283"/>
      </w:pPr>
    </w:lvl>
  </w:abstractNum>
  <w:abstractNum w:abstractNumId="2" w15:restartNumberingAfterBreak="0">
    <w:nsid w:val="324D6F5C"/>
    <w:multiLevelType w:val="singleLevel"/>
    <w:tmpl w:val="B5286840"/>
    <w:lvl w:ilvl="0">
      <w:start w:val="2"/>
      <w:numFmt w:val="upperRoman"/>
      <w:lvlText w:val="%1."/>
      <w:legacy w:legacy="1" w:legacySpace="0" w:legacyIndent="283"/>
      <w:lvlJc w:val="left"/>
      <w:pPr>
        <w:ind w:left="-143" w:hanging="283"/>
      </w:pPr>
    </w:lvl>
  </w:abstractNum>
  <w:abstractNum w:abstractNumId="3" w15:restartNumberingAfterBreak="0">
    <w:nsid w:val="3D3566C6"/>
    <w:multiLevelType w:val="hybridMultilevel"/>
    <w:tmpl w:val="0FBAB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0A4B"/>
    <w:multiLevelType w:val="hybridMultilevel"/>
    <w:tmpl w:val="21E6E3F2"/>
    <w:lvl w:ilvl="0" w:tplc="72D61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3A25"/>
    <w:multiLevelType w:val="singleLevel"/>
    <w:tmpl w:val="ADEEFE7A"/>
    <w:lvl w:ilvl="0">
      <w:start w:val="3"/>
      <w:numFmt w:val="upperRoman"/>
      <w:lvlText w:val="%1."/>
      <w:legacy w:legacy="1" w:legacySpace="0" w:legacyIndent="283"/>
      <w:lvlJc w:val="left"/>
      <w:pPr>
        <w:ind w:left="-284" w:hanging="283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3DLY3GmYr60p2xtHYO6WQ2R0mCgg01FUx64dyi9meqg=" w:saltValue="6KKPvQxr2RQ9wTmiRJy7tQ==" w:algorithmName="SHA-256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6A"/>
    <w:rsid w:val="00012D62"/>
    <w:rsid w:val="00036F93"/>
    <w:rsid w:val="000767D4"/>
    <w:rsid w:val="00087BE2"/>
    <w:rsid w:val="00094A47"/>
    <w:rsid w:val="000A3A2D"/>
    <w:rsid w:val="000B5A04"/>
    <w:rsid w:val="000C1CEE"/>
    <w:rsid w:val="000E26A8"/>
    <w:rsid w:val="000E3FEC"/>
    <w:rsid w:val="001111AC"/>
    <w:rsid w:val="00115BDE"/>
    <w:rsid w:val="001213AE"/>
    <w:rsid w:val="00123ABC"/>
    <w:rsid w:val="00127A55"/>
    <w:rsid w:val="001339AA"/>
    <w:rsid w:val="00145EA5"/>
    <w:rsid w:val="00156D33"/>
    <w:rsid w:val="0016747A"/>
    <w:rsid w:val="001843D1"/>
    <w:rsid w:val="001B10EF"/>
    <w:rsid w:val="001B4160"/>
    <w:rsid w:val="001D13FF"/>
    <w:rsid w:val="001D4CFA"/>
    <w:rsid w:val="001E7E23"/>
    <w:rsid w:val="001F086A"/>
    <w:rsid w:val="0021686F"/>
    <w:rsid w:val="00251C02"/>
    <w:rsid w:val="0026557F"/>
    <w:rsid w:val="00265B2F"/>
    <w:rsid w:val="00285442"/>
    <w:rsid w:val="00293D77"/>
    <w:rsid w:val="002A50D4"/>
    <w:rsid w:val="002B6BCD"/>
    <w:rsid w:val="002C187C"/>
    <w:rsid w:val="002C1880"/>
    <w:rsid w:val="00335338"/>
    <w:rsid w:val="003367E7"/>
    <w:rsid w:val="00367A92"/>
    <w:rsid w:val="0038188F"/>
    <w:rsid w:val="0038664D"/>
    <w:rsid w:val="003910C8"/>
    <w:rsid w:val="003911F2"/>
    <w:rsid w:val="00392F9B"/>
    <w:rsid w:val="003935A2"/>
    <w:rsid w:val="003A1C89"/>
    <w:rsid w:val="003A4AC7"/>
    <w:rsid w:val="003C61A0"/>
    <w:rsid w:val="003E596C"/>
    <w:rsid w:val="003F3D63"/>
    <w:rsid w:val="00411141"/>
    <w:rsid w:val="00412991"/>
    <w:rsid w:val="00440853"/>
    <w:rsid w:val="00446B54"/>
    <w:rsid w:val="004521EF"/>
    <w:rsid w:val="0046400D"/>
    <w:rsid w:val="004A36C7"/>
    <w:rsid w:val="004B4737"/>
    <w:rsid w:val="004B5030"/>
    <w:rsid w:val="004C502D"/>
    <w:rsid w:val="004D2733"/>
    <w:rsid w:val="004E46D1"/>
    <w:rsid w:val="00513DD5"/>
    <w:rsid w:val="005258B6"/>
    <w:rsid w:val="005408A1"/>
    <w:rsid w:val="005675FF"/>
    <w:rsid w:val="00571310"/>
    <w:rsid w:val="005821AD"/>
    <w:rsid w:val="00587905"/>
    <w:rsid w:val="005B4B7C"/>
    <w:rsid w:val="00645E4E"/>
    <w:rsid w:val="00683252"/>
    <w:rsid w:val="006874F4"/>
    <w:rsid w:val="00687CAC"/>
    <w:rsid w:val="00690514"/>
    <w:rsid w:val="00690D6C"/>
    <w:rsid w:val="00694BA7"/>
    <w:rsid w:val="006B3E32"/>
    <w:rsid w:val="006C5019"/>
    <w:rsid w:val="006F11BD"/>
    <w:rsid w:val="007155A5"/>
    <w:rsid w:val="00734409"/>
    <w:rsid w:val="007503CA"/>
    <w:rsid w:val="007534F5"/>
    <w:rsid w:val="00753A3B"/>
    <w:rsid w:val="007571DA"/>
    <w:rsid w:val="007640B8"/>
    <w:rsid w:val="007C7583"/>
    <w:rsid w:val="007D4CFF"/>
    <w:rsid w:val="007D64E1"/>
    <w:rsid w:val="00804DB7"/>
    <w:rsid w:val="00807462"/>
    <w:rsid w:val="00817062"/>
    <w:rsid w:val="008204D4"/>
    <w:rsid w:val="00845D8D"/>
    <w:rsid w:val="00846929"/>
    <w:rsid w:val="00882B48"/>
    <w:rsid w:val="00894F90"/>
    <w:rsid w:val="00897B1A"/>
    <w:rsid w:val="008D3EDC"/>
    <w:rsid w:val="008E0FFD"/>
    <w:rsid w:val="008E431D"/>
    <w:rsid w:val="009103EC"/>
    <w:rsid w:val="009112FA"/>
    <w:rsid w:val="009171CE"/>
    <w:rsid w:val="00932B34"/>
    <w:rsid w:val="009507D2"/>
    <w:rsid w:val="00961FBF"/>
    <w:rsid w:val="00965B08"/>
    <w:rsid w:val="009A0BB4"/>
    <w:rsid w:val="009A1CEC"/>
    <w:rsid w:val="009A6CE0"/>
    <w:rsid w:val="009D106A"/>
    <w:rsid w:val="00A06CE3"/>
    <w:rsid w:val="00A12652"/>
    <w:rsid w:val="00A26EDA"/>
    <w:rsid w:val="00A33808"/>
    <w:rsid w:val="00A42939"/>
    <w:rsid w:val="00A4565D"/>
    <w:rsid w:val="00A77C02"/>
    <w:rsid w:val="00A96D20"/>
    <w:rsid w:val="00AA402F"/>
    <w:rsid w:val="00AB6B43"/>
    <w:rsid w:val="00AC3993"/>
    <w:rsid w:val="00AD04EA"/>
    <w:rsid w:val="00B20BC0"/>
    <w:rsid w:val="00B352D1"/>
    <w:rsid w:val="00B375FD"/>
    <w:rsid w:val="00B439DA"/>
    <w:rsid w:val="00B6271F"/>
    <w:rsid w:val="00B8748F"/>
    <w:rsid w:val="00B92097"/>
    <w:rsid w:val="00B9650C"/>
    <w:rsid w:val="00BE2E41"/>
    <w:rsid w:val="00BF416C"/>
    <w:rsid w:val="00C2088E"/>
    <w:rsid w:val="00C26C89"/>
    <w:rsid w:val="00C302B3"/>
    <w:rsid w:val="00C3097E"/>
    <w:rsid w:val="00C4351A"/>
    <w:rsid w:val="00C515F9"/>
    <w:rsid w:val="00C517C9"/>
    <w:rsid w:val="00C60900"/>
    <w:rsid w:val="00C83CF0"/>
    <w:rsid w:val="00C940EE"/>
    <w:rsid w:val="00CA3A58"/>
    <w:rsid w:val="00CD6194"/>
    <w:rsid w:val="00CE7B2F"/>
    <w:rsid w:val="00CF1A16"/>
    <w:rsid w:val="00D10525"/>
    <w:rsid w:val="00D1289D"/>
    <w:rsid w:val="00D2391C"/>
    <w:rsid w:val="00D34070"/>
    <w:rsid w:val="00D453D9"/>
    <w:rsid w:val="00D45DED"/>
    <w:rsid w:val="00D567DF"/>
    <w:rsid w:val="00DA3143"/>
    <w:rsid w:val="00DB4D35"/>
    <w:rsid w:val="00DD31A5"/>
    <w:rsid w:val="00DE0F95"/>
    <w:rsid w:val="00DF5D5B"/>
    <w:rsid w:val="00DF7D72"/>
    <w:rsid w:val="00E068C1"/>
    <w:rsid w:val="00E25F08"/>
    <w:rsid w:val="00E52A93"/>
    <w:rsid w:val="00E57C0A"/>
    <w:rsid w:val="00E77360"/>
    <w:rsid w:val="00EA1DE3"/>
    <w:rsid w:val="00EB2905"/>
    <w:rsid w:val="00EB47AF"/>
    <w:rsid w:val="00ED71B3"/>
    <w:rsid w:val="00F012CA"/>
    <w:rsid w:val="00F06CD5"/>
    <w:rsid w:val="00F2327E"/>
    <w:rsid w:val="00F37663"/>
    <w:rsid w:val="00F5464D"/>
    <w:rsid w:val="00F77AD2"/>
    <w:rsid w:val="00F96ED8"/>
    <w:rsid w:val="00FA1BCF"/>
    <w:rsid w:val="00FB61A4"/>
    <w:rsid w:val="00FC66FC"/>
    <w:rsid w:val="00FF120A"/>
    <w:rsid w:val="00FF1B77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D99F7"/>
  <w15:chartTrackingRefBased/>
  <w15:docId w15:val="{85313586-9B69-40C6-9344-FE50D59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99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ormGZ">
    <w:name w:val="FormGZ"/>
    <w:basedOn w:val="Standard"/>
    <w:rPr>
      <w:b/>
      <w:sz w:val="24"/>
      <w:u w:val="single"/>
    </w:rPr>
  </w:style>
  <w:style w:type="paragraph" w:customStyle="1" w:styleId="Anschrift">
    <w:name w:val="Anschrift"/>
    <w:basedOn w:val="Standard"/>
    <w:rPr>
      <w:b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pBdr>
        <w:left w:val="single" w:sz="4" w:space="4" w:color="auto"/>
        <w:bottom w:val="single" w:sz="4" w:space="1" w:color="auto"/>
        <w:right w:val="single" w:sz="4" w:space="4" w:color="auto"/>
      </w:pBdr>
      <w:overflowPunct/>
      <w:adjustRightInd/>
      <w:ind w:left="284" w:hanging="284"/>
      <w:textAlignment w:val="auto"/>
    </w:pPr>
    <w:rPr>
      <w:lang w:eastAsia="de-DE"/>
    </w:rPr>
  </w:style>
  <w:style w:type="paragraph" w:styleId="Sprechblasentext">
    <w:name w:val="Balloon Text"/>
    <w:basedOn w:val="Standard"/>
    <w:semiHidden/>
    <w:rsid w:val="00645E4E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9507D2"/>
    <w:rPr>
      <w:lang w:eastAsia="en-US"/>
    </w:rPr>
  </w:style>
  <w:style w:type="paragraph" w:styleId="Listenabsatz">
    <w:name w:val="List Paragraph"/>
    <w:basedOn w:val="Standard"/>
    <w:uiPriority w:val="34"/>
    <w:qFormat/>
    <w:rsid w:val="001111AC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3911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14B5-7F27-4D78-9B17-4C0DDA37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SPF-Büro, Postfach 30 10 36, 40410 Düsseldorf</vt:lpstr>
    </vt:vector>
  </TitlesOfParts>
  <Company>NRW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SPF-Büro, Postfach 30 10 36, 40410 Düsseldorf</dc:title>
  <dc:subject/>
  <dc:creator>Zynda, Annemarie</dc:creator>
  <cp:keywords/>
  <cp:lastModifiedBy>Meier, Niels</cp:lastModifiedBy>
  <cp:revision>22</cp:revision>
  <cp:lastPrinted>2016-01-07T10:16:00Z</cp:lastPrinted>
  <dcterms:created xsi:type="dcterms:W3CDTF">2021-02-05T13:45:00Z</dcterms:created>
  <dcterms:modified xsi:type="dcterms:W3CDTF">2023-12-21T06:46:00Z</dcterms:modified>
</cp:coreProperties>
</file>